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EC3" w:rsidRDefault="00012EC3">
      <w:bookmarkStart w:id="0" w:name="_GoBack"/>
      <w:bookmarkEnd w:id="0"/>
    </w:p>
    <w:p w:rsidR="006A1F11" w:rsidRDefault="006A1F11"/>
    <w:p w:rsidR="006A1F11" w:rsidRDefault="006A1F11"/>
    <w:p w:rsidR="006A1F11" w:rsidRPr="005C4BDA" w:rsidRDefault="006A1F11" w:rsidP="001A7A07">
      <w:pPr>
        <w:pStyle w:val="NoSpacing"/>
        <w:jc w:val="center"/>
        <w:rPr>
          <w:sz w:val="24"/>
          <w:szCs w:val="24"/>
        </w:rPr>
      </w:pPr>
      <w:r w:rsidRPr="001A7A07">
        <w:rPr>
          <w:rFonts w:ascii="Cambria" w:hAnsi="Cambria"/>
          <w:sz w:val="28"/>
        </w:rPr>
        <w:t>LIVING WATERS CHRISTIAN COMMUNITY</w:t>
      </w:r>
      <w:r w:rsidR="006E58AA" w:rsidRPr="001A7A07">
        <w:rPr>
          <w:rFonts w:ascii="Cambria" w:hAnsi="Cambria"/>
          <w:sz w:val="28"/>
        </w:rPr>
        <w:br/>
      </w:r>
      <w:r w:rsidRPr="001A7A07">
        <w:rPr>
          <w:rFonts w:ascii="Cambria" w:hAnsi="Cambria"/>
          <w:sz w:val="28"/>
        </w:rPr>
        <w:t>LOXTON CHURCH OF CHRIST INC</w:t>
      </w:r>
      <w:proofErr w:type="gramStart"/>
      <w:r w:rsidRPr="001A7A07">
        <w:rPr>
          <w:rFonts w:ascii="Cambria" w:hAnsi="Cambria"/>
          <w:sz w:val="28"/>
        </w:rPr>
        <w:t>.</w:t>
      </w:r>
      <w:proofErr w:type="gramEnd"/>
      <w:r w:rsidR="005C4BDA" w:rsidRPr="001A7A07">
        <w:br/>
      </w:r>
      <w:r w:rsidR="005C4BDA">
        <w:rPr>
          <w:sz w:val="24"/>
          <w:szCs w:val="24"/>
        </w:rPr>
        <w:t>ABN: 88 020 286 691</w:t>
      </w:r>
    </w:p>
    <w:p w:rsidR="006A1F11" w:rsidRPr="001A7A07" w:rsidRDefault="006A1F11" w:rsidP="001A7A07">
      <w:pPr>
        <w:spacing w:before="240"/>
        <w:jc w:val="center"/>
        <w:rPr>
          <w:rFonts w:ascii="Cambria" w:hAnsi="Cambria"/>
          <w:sz w:val="28"/>
        </w:rPr>
      </w:pPr>
      <w:r w:rsidRPr="001A7A07">
        <w:rPr>
          <w:rFonts w:ascii="Cambria" w:hAnsi="Cambria"/>
          <w:sz w:val="28"/>
        </w:rPr>
        <w:t>CONSTITUTION &amp; RULES</w:t>
      </w:r>
    </w:p>
    <w:p w:rsidR="006A1F11" w:rsidRDefault="006A1F11" w:rsidP="001A7A07">
      <w:pPr>
        <w:spacing w:before="240"/>
        <w:jc w:val="center"/>
        <w:rPr>
          <w:sz w:val="32"/>
          <w:szCs w:val="32"/>
        </w:rPr>
      </w:pPr>
    </w:p>
    <w:p w:rsidR="006A1F11" w:rsidRDefault="006A1F11" w:rsidP="006A1F11">
      <w:pPr>
        <w:rPr>
          <w:sz w:val="24"/>
          <w:szCs w:val="24"/>
        </w:rPr>
      </w:pPr>
      <w:r>
        <w:rPr>
          <w:sz w:val="24"/>
          <w:szCs w:val="24"/>
        </w:rPr>
        <w:t xml:space="preserve">The Loxton </w:t>
      </w:r>
      <w:r w:rsidR="00245C9A">
        <w:rPr>
          <w:sz w:val="24"/>
          <w:szCs w:val="24"/>
        </w:rPr>
        <w:t xml:space="preserve">Church of Christ was constituted on </w:t>
      </w:r>
      <w:r w:rsidR="00225A64">
        <w:rPr>
          <w:sz w:val="24"/>
          <w:szCs w:val="24"/>
        </w:rPr>
        <w:t>21</w:t>
      </w:r>
      <w:r w:rsidR="00E84786">
        <w:rPr>
          <w:sz w:val="24"/>
          <w:szCs w:val="24"/>
        </w:rPr>
        <w:t>/09/1996</w:t>
      </w:r>
      <w:r w:rsidR="00245C9A">
        <w:rPr>
          <w:sz w:val="24"/>
          <w:szCs w:val="24"/>
        </w:rPr>
        <w:t xml:space="preserve">.  </w:t>
      </w:r>
    </w:p>
    <w:p w:rsidR="00353910" w:rsidRDefault="00353910" w:rsidP="00353910">
      <w:pPr>
        <w:rPr>
          <w:sz w:val="24"/>
          <w:szCs w:val="24"/>
        </w:rPr>
      </w:pPr>
      <w:r>
        <w:rPr>
          <w:sz w:val="24"/>
          <w:szCs w:val="24"/>
        </w:rPr>
        <w:t>Subsequent amendments have been made in the light of further thought and experience.</w:t>
      </w:r>
    </w:p>
    <w:p w:rsidR="00245C9A" w:rsidRDefault="00245C9A" w:rsidP="006A1F11">
      <w:pPr>
        <w:rPr>
          <w:sz w:val="24"/>
          <w:szCs w:val="24"/>
        </w:rPr>
      </w:pPr>
      <w:r>
        <w:rPr>
          <w:sz w:val="24"/>
          <w:szCs w:val="24"/>
        </w:rPr>
        <w:t xml:space="preserve">The </w:t>
      </w:r>
      <w:r w:rsidR="00C9674B">
        <w:rPr>
          <w:sz w:val="24"/>
          <w:szCs w:val="24"/>
        </w:rPr>
        <w:t>amended Constitution was adopted</w:t>
      </w:r>
      <w:r>
        <w:rPr>
          <w:sz w:val="24"/>
          <w:szCs w:val="24"/>
        </w:rPr>
        <w:t xml:space="preserve"> on </w:t>
      </w:r>
      <w:r w:rsidR="00E84786">
        <w:rPr>
          <w:sz w:val="24"/>
          <w:szCs w:val="24"/>
        </w:rPr>
        <w:t>2</w:t>
      </w:r>
      <w:r w:rsidR="00225A64">
        <w:rPr>
          <w:sz w:val="24"/>
          <w:szCs w:val="24"/>
        </w:rPr>
        <w:t>0</w:t>
      </w:r>
      <w:r>
        <w:rPr>
          <w:sz w:val="24"/>
          <w:szCs w:val="24"/>
        </w:rPr>
        <w:t xml:space="preserve"> </w:t>
      </w:r>
      <w:r w:rsidR="00225A64">
        <w:rPr>
          <w:sz w:val="24"/>
          <w:szCs w:val="24"/>
        </w:rPr>
        <w:t>December</w:t>
      </w:r>
      <w:r w:rsidR="00353910">
        <w:rPr>
          <w:sz w:val="24"/>
          <w:szCs w:val="24"/>
        </w:rPr>
        <w:t>,</w:t>
      </w:r>
      <w:r w:rsidR="00225A64">
        <w:rPr>
          <w:sz w:val="24"/>
          <w:szCs w:val="24"/>
        </w:rPr>
        <w:t xml:space="preserve"> 2016</w:t>
      </w:r>
      <w:r>
        <w:rPr>
          <w:sz w:val="24"/>
          <w:szCs w:val="24"/>
        </w:rPr>
        <w:t>.</w:t>
      </w:r>
    </w:p>
    <w:p w:rsidR="00A01905" w:rsidRDefault="00A01905" w:rsidP="006A1F11">
      <w:pPr>
        <w:rPr>
          <w:sz w:val="24"/>
          <w:szCs w:val="24"/>
        </w:rPr>
      </w:pPr>
    </w:p>
    <w:p w:rsidR="00A01905" w:rsidRDefault="00A01905" w:rsidP="006A1F11">
      <w:pPr>
        <w:rPr>
          <w:sz w:val="24"/>
          <w:szCs w:val="24"/>
        </w:rPr>
      </w:pPr>
      <w:r>
        <w:rPr>
          <w:sz w:val="24"/>
          <w:szCs w:val="24"/>
        </w:rPr>
        <w:t>To be reviewed by November 2021.</w:t>
      </w:r>
    </w:p>
    <w:p w:rsidR="0086296B" w:rsidRDefault="0086296B" w:rsidP="006A1F11">
      <w:pPr>
        <w:rPr>
          <w:sz w:val="24"/>
          <w:szCs w:val="24"/>
        </w:rPr>
      </w:pPr>
    </w:p>
    <w:p w:rsidR="0086296B" w:rsidRDefault="00E84786" w:rsidP="006A1F11">
      <w:pPr>
        <w:rPr>
          <w:sz w:val="24"/>
          <w:szCs w:val="24"/>
        </w:rPr>
      </w:pPr>
      <w:r>
        <w:rPr>
          <w:sz w:val="24"/>
          <w:szCs w:val="24"/>
        </w:rPr>
        <w:t>________________________________</w:t>
      </w:r>
    </w:p>
    <w:p w:rsidR="00E84786" w:rsidRDefault="00E84786" w:rsidP="006A1F11">
      <w:pPr>
        <w:rPr>
          <w:sz w:val="24"/>
          <w:szCs w:val="24"/>
        </w:rPr>
      </w:pPr>
      <w:r>
        <w:rPr>
          <w:sz w:val="24"/>
          <w:szCs w:val="24"/>
        </w:rPr>
        <w:t>Pastor Sonny Pillay</w:t>
      </w:r>
    </w:p>
    <w:p w:rsidR="0086296B" w:rsidRDefault="0086296B" w:rsidP="006A1F11">
      <w:pPr>
        <w:rPr>
          <w:sz w:val="24"/>
          <w:szCs w:val="24"/>
        </w:rPr>
      </w:pPr>
    </w:p>
    <w:p w:rsidR="00E84786" w:rsidRDefault="00E84786" w:rsidP="006A1F11">
      <w:pPr>
        <w:rPr>
          <w:sz w:val="24"/>
          <w:szCs w:val="24"/>
        </w:rPr>
      </w:pPr>
      <w:r>
        <w:rPr>
          <w:sz w:val="24"/>
          <w:szCs w:val="24"/>
        </w:rPr>
        <w:t>________________________________</w:t>
      </w:r>
    </w:p>
    <w:p w:rsidR="0086296B" w:rsidRDefault="00E84786" w:rsidP="006A1F11">
      <w:pPr>
        <w:rPr>
          <w:sz w:val="24"/>
          <w:szCs w:val="24"/>
        </w:rPr>
      </w:pPr>
      <w:r>
        <w:rPr>
          <w:sz w:val="24"/>
          <w:szCs w:val="24"/>
        </w:rPr>
        <w:t>Elder Peter Ackland</w:t>
      </w:r>
    </w:p>
    <w:p w:rsidR="0086296B" w:rsidRDefault="0086296B" w:rsidP="006A1F11">
      <w:pPr>
        <w:rPr>
          <w:sz w:val="24"/>
          <w:szCs w:val="24"/>
        </w:rPr>
      </w:pPr>
    </w:p>
    <w:p w:rsidR="0086296B" w:rsidRDefault="0086296B" w:rsidP="006A1F11">
      <w:pPr>
        <w:rPr>
          <w:sz w:val="24"/>
          <w:szCs w:val="24"/>
        </w:rPr>
      </w:pPr>
    </w:p>
    <w:p w:rsidR="0086296B" w:rsidRDefault="0086296B" w:rsidP="006A1F11">
      <w:pPr>
        <w:rPr>
          <w:sz w:val="24"/>
          <w:szCs w:val="24"/>
        </w:rPr>
      </w:pPr>
    </w:p>
    <w:p w:rsidR="0086296B" w:rsidRDefault="0086296B" w:rsidP="006A1F11">
      <w:pPr>
        <w:rPr>
          <w:sz w:val="24"/>
          <w:szCs w:val="24"/>
        </w:rPr>
      </w:pPr>
    </w:p>
    <w:p w:rsidR="0086296B" w:rsidRDefault="0086296B" w:rsidP="006A1F11">
      <w:pPr>
        <w:rPr>
          <w:sz w:val="24"/>
          <w:szCs w:val="24"/>
        </w:rPr>
      </w:pPr>
    </w:p>
    <w:p w:rsidR="0086296B" w:rsidRDefault="0086296B" w:rsidP="006A1F11">
      <w:pPr>
        <w:rPr>
          <w:sz w:val="24"/>
          <w:szCs w:val="24"/>
        </w:rPr>
      </w:pPr>
    </w:p>
    <w:p w:rsidR="009120D7" w:rsidRDefault="009120D7" w:rsidP="006A1F11">
      <w:pPr>
        <w:rPr>
          <w:sz w:val="24"/>
          <w:szCs w:val="24"/>
        </w:rPr>
        <w:sectPr w:rsidR="009120D7" w:rsidSect="00483AE2">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pPr>
    </w:p>
    <w:p w:rsidR="0086296B" w:rsidRDefault="0086296B" w:rsidP="006A1F11">
      <w:pPr>
        <w:rPr>
          <w:sz w:val="24"/>
          <w:szCs w:val="24"/>
        </w:rPr>
      </w:pPr>
    </w:p>
    <w:p w:rsidR="00757A18" w:rsidRPr="008D76D1" w:rsidRDefault="00757A18" w:rsidP="00033586">
      <w:pPr>
        <w:pStyle w:val="PlainText"/>
        <w:jc w:val="center"/>
        <w:rPr>
          <w:rFonts w:asciiTheme="minorHAnsi" w:hAnsiTheme="minorHAnsi" w:cs="Courier New"/>
          <w:b/>
          <w:sz w:val="28"/>
          <w:szCs w:val="24"/>
        </w:rPr>
      </w:pPr>
      <w:r w:rsidRPr="008D76D1">
        <w:rPr>
          <w:rFonts w:asciiTheme="minorHAnsi" w:hAnsiTheme="minorHAnsi" w:cs="Courier New"/>
          <w:b/>
          <w:sz w:val="28"/>
          <w:szCs w:val="24"/>
        </w:rPr>
        <w:t>CONSTITUTION OF THE LOXTON CHURCH OF CHRIST INC</w:t>
      </w:r>
      <w:r>
        <w:rPr>
          <w:rFonts w:asciiTheme="minorHAnsi" w:hAnsiTheme="minorHAnsi" w:cs="Courier New"/>
          <w:b/>
          <w:sz w:val="28"/>
          <w:szCs w:val="24"/>
        </w:rPr>
        <w:t>ORPORATED</w:t>
      </w:r>
    </w:p>
    <w:p w:rsidR="00757A18" w:rsidRPr="008D76D1" w:rsidRDefault="00757A18" w:rsidP="00757A18">
      <w:pPr>
        <w:pStyle w:val="PlainText"/>
        <w:rPr>
          <w:rFonts w:asciiTheme="minorHAnsi" w:hAnsiTheme="minorHAnsi" w:cs="Courier New"/>
          <w:sz w:val="24"/>
          <w:szCs w:val="24"/>
        </w:rPr>
      </w:pPr>
    </w:p>
    <w:p w:rsidR="00757A18" w:rsidRPr="008D76D1" w:rsidRDefault="00757A18" w:rsidP="00757A18">
      <w:pPr>
        <w:pStyle w:val="PlainText"/>
        <w:rPr>
          <w:rFonts w:asciiTheme="minorHAnsi" w:hAnsiTheme="minorHAnsi" w:cs="Courier New"/>
          <w:sz w:val="24"/>
          <w:szCs w:val="24"/>
        </w:rPr>
      </w:pPr>
    </w:p>
    <w:sdt>
      <w:sdtPr>
        <w:rPr>
          <w:rFonts w:asciiTheme="minorHAnsi" w:eastAsiaTheme="minorHAnsi" w:hAnsiTheme="minorHAnsi" w:cstheme="minorBidi"/>
          <w:b w:val="0"/>
          <w:bCs w:val="0"/>
          <w:color w:val="auto"/>
          <w:sz w:val="22"/>
          <w:szCs w:val="22"/>
          <w:lang w:val="en-AU"/>
        </w:rPr>
        <w:id w:val="127317083"/>
        <w:docPartObj>
          <w:docPartGallery w:val="Table of Contents"/>
          <w:docPartUnique/>
        </w:docPartObj>
      </w:sdtPr>
      <w:sdtEndPr>
        <w:rPr>
          <w:rFonts w:eastAsiaTheme="minorEastAsia"/>
        </w:rPr>
      </w:sdtEndPr>
      <w:sdtContent>
        <w:p w:rsidR="00757A18" w:rsidRDefault="00757A18" w:rsidP="009120D7">
          <w:pPr>
            <w:pStyle w:val="TOCHeading"/>
            <w:tabs>
              <w:tab w:val="left" w:pos="8931"/>
            </w:tabs>
            <w:ind w:right="-188"/>
            <w:rPr>
              <w:rFonts w:asciiTheme="minorHAnsi" w:hAnsiTheme="minorHAnsi"/>
            </w:rPr>
          </w:pPr>
          <w:r w:rsidRPr="008D76D1">
            <w:rPr>
              <w:rFonts w:asciiTheme="minorHAnsi" w:hAnsiTheme="minorHAnsi"/>
            </w:rPr>
            <w:t>Table of Contents</w:t>
          </w:r>
          <w:r w:rsidR="009120D7">
            <w:rPr>
              <w:rFonts w:asciiTheme="minorHAnsi" w:hAnsiTheme="minorHAnsi"/>
            </w:rPr>
            <w:t xml:space="preserve">  </w:t>
          </w:r>
          <w:r w:rsidR="009120D7">
            <w:rPr>
              <w:rFonts w:asciiTheme="minorHAnsi" w:hAnsiTheme="minorHAnsi"/>
            </w:rPr>
            <w:tab/>
          </w:r>
          <w:r w:rsidRPr="008D76D1">
            <w:rPr>
              <w:rFonts w:asciiTheme="minorHAnsi" w:hAnsiTheme="minorHAnsi"/>
            </w:rPr>
            <w:t>Page</w:t>
          </w:r>
        </w:p>
        <w:p w:rsidR="00A0577B" w:rsidRDefault="00BD4CF0">
          <w:pPr>
            <w:pStyle w:val="TOC1"/>
            <w:rPr>
              <w:noProof/>
            </w:rPr>
          </w:pPr>
          <w:r w:rsidRPr="008D76D1">
            <w:rPr>
              <w:sz w:val="24"/>
              <w:szCs w:val="24"/>
            </w:rPr>
            <w:fldChar w:fldCharType="begin"/>
          </w:r>
          <w:r w:rsidR="00757A18" w:rsidRPr="008D76D1">
            <w:rPr>
              <w:sz w:val="24"/>
              <w:szCs w:val="24"/>
            </w:rPr>
            <w:instrText xml:space="preserve"> TOC \o "1-3" \h \z \u </w:instrText>
          </w:r>
          <w:r w:rsidRPr="008D76D1">
            <w:rPr>
              <w:sz w:val="24"/>
              <w:szCs w:val="24"/>
            </w:rPr>
            <w:fldChar w:fldCharType="separate"/>
          </w:r>
          <w:hyperlink w:anchor="_Toc464852644" w:history="1">
            <w:r w:rsidR="00A0577B" w:rsidRPr="00B22033">
              <w:rPr>
                <w:rStyle w:val="Hyperlink"/>
                <w:noProof/>
              </w:rPr>
              <w:t>Preamble</w:t>
            </w:r>
            <w:r w:rsidR="00A0577B">
              <w:rPr>
                <w:noProof/>
                <w:webHidden/>
              </w:rPr>
              <w:tab/>
            </w:r>
            <w:r>
              <w:rPr>
                <w:noProof/>
                <w:webHidden/>
              </w:rPr>
              <w:fldChar w:fldCharType="begin"/>
            </w:r>
            <w:r w:rsidR="00A0577B">
              <w:rPr>
                <w:noProof/>
                <w:webHidden/>
              </w:rPr>
              <w:instrText xml:space="preserve"> PAGEREF _Toc464852644 \h </w:instrText>
            </w:r>
            <w:r>
              <w:rPr>
                <w:noProof/>
                <w:webHidden/>
              </w:rPr>
            </w:r>
            <w:r>
              <w:rPr>
                <w:noProof/>
                <w:webHidden/>
              </w:rPr>
              <w:fldChar w:fldCharType="separate"/>
            </w:r>
            <w:r w:rsidR="0092204D">
              <w:rPr>
                <w:noProof/>
                <w:webHidden/>
              </w:rPr>
              <w:t>2</w:t>
            </w:r>
            <w:r>
              <w:rPr>
                <w:noProof/>
                <w:webHidden/>
              </w:rPr>
              <w:fldChar w:fldCharType="end"/>
            </w:r>
          </w:hyperlink>
        </w:p>
        <w:p w:rsidR="00A0577B" w:rsidRDefault="00157BE4">
          <w:pPr>
            <w:pStyle w:val="TOC1"/>
            <w:rPr>
              <w:noProof/>
            </w:rPr>
          </w:pPr>
          <w:hyperlink w:anchor="_Toc464852645" w:history="1">
            <w:r w:rsidR="00A0577B" w:rsidRPr="00B22033">
              <w:rPr>
                <w:rStyle w:val="Hyperlink"/>
                <w:noProof/>
              </w:rPr>
              <w:t>Article 1.  Name</w:t>
            </w:r>
            <w:r w:rsidR="00A0577B">
              <w:rPr>
                <w:noProof/>
                <w:webHidden/>
              </w:rPr>
              <w:tab/>
            </w:r>
            <w:r w:rsidR="00BD4CF0">
              <w:rPr>
                <w:noProof/>
                <w:webHidden/>
              </w:rPr>
              <w:fldChar w:fldCharType="begin"/>
            </w:r>
            <w:r w:rsidR="00A0577B">
              <w:rPr>
                <w:noProof/>
                <w:webHidden/>
              </w:rPr>
              <w:instrText xml:space="preserve"> PAGEREF _Toc464852645 \h </w:instrText>
            </w:r>
            <w:r w:rsidR="00BD4CF0">
              <w:rPr>
                <w:noProof/>
                <w:webHidden/>
              </w:rPr>
            </w:r>
            <w:r w:rsidR="00BD4CF0">
              <w:rPr>
                <w:noProof/>
                <w:webHidden/>
              </w:rPr>
              <w:fldChar w:fldCharType="separate"/>
            </w:r>
            <w:r w:rsidR="0092204D">
              <w:rPr>
                <w:noProof/>
                <w:webHidden/>
              </w:rPr>
              <w:t>3</w:t>
            </w:r>
            <w:r w:rsidR="00BD4CF0">
              <w:rPr>
                <w:noProof/>
                <w:webHidden/>
              </w:rPr>
              <w:fldChar w:fldCharType="end"/>
            </w:r>
          </w:hyperlink>
        </w:p>
        <w:p w:rsidR="00A0577B" w:rsidRDefault="00157BE4">
          <w:pPr>
            <w:pStyle w:val="TOC1"/>
            <w:rPr>
              <w:noProof/>
            </w:rPr>
          </w:pPr>
          <w:hyperlink w:anchor="_Toc464852646" w:history="1">
            <w:r w:rsidR="00A0577B" w:rsidRPr="00B22033">
              <w:rPr>
                <w:rStyle w:val="Hyperlink"/>
                <w:noProof/>
              </w:rPr>
              <w:t>Article 2.  Objects of the Association</w:t>
            </w:r>
            <w:r w:rsidR="00A0577B">
              <w:rPr>
                <w:noProof/>
                <w:webHidden/>
              </w:rPr>
              <w:tab/>
            </w:r>
            <w:r w:rsidR="00BD4CF0">
              <w:rPr>
                <w:noProof/>
                <w:webHidden/>
              </w:rPr>
              <w:fldChar w:fldCharType="begin"/>
            </w:r>
            <w:r w:rsidR="00A0577B">
              <w:rPr>
                <w:noProof/>
                <w:webHidden/>
              </w:rPr>
              <w:instrText xml:space="preserve"> PAGEREF _Toc464852646 \h </w:instrText>
            </w:r>
            <w:r w:rsidR="00BD4CF0">
              <w:rPr>
                <w:noProof/>
                <w:webHidden/>
              </w:rPr>
            </w:r>
            <w:r w:rsidR="00BD4CF0">
              <w:rPr>
                <w:noProof/>
                <w:webHidden/>
              </w:rPr>
              <w:fldChar w:fldCharType="separate"/>
            </w:r>
            <w:r w:rsidR="0092204D">
              <w:rPr>
                <w:noProof/>
                <w:webHidden/>
              </w:rPr>
              <w:t>3</w:t>
            </w:r>
            <w:r w:rsidR="00BD4CF0">
              <w:rPr>
                <w:noProof/>
                <w:webHidden/>
              </w:rPr>
              <w:fldChar w:fldCharType="end"/>
            </w:r>
          </w:hyperlink>
        </w:p>
        <w:p w:rsidR="00A0577B" w:rsidRDefault="00157BE4">
          <w:pPr>
            <w:pStyle w:val="TOC1"/>
            <w:rPr>
              <w:noProof/>
            </w:rPr>
          </w:pPr>
          <w:hyperlink w:anchor="_Toc464852647" w:history="1">
            <w:r w:rsidR="00A0577B" w:rsidRPr="00B22033">
              <w:rPr>
                <w:rStyle w:val="Hyperlink"/>
                <w:noProof/>
              </w:rPr>
              <w:t>Article 3.  Governance</w:t>
            </w:r>
            <w:r w:rsidR="00A0577B">
              <w:rPr>
                <w:noProof/>
                <w:webHidden/>
              </w:rPr>
              <w:tab/>
            </w:r>
            <w:r w:rsidR="00BD4CF0">
              <w:rPr>
                <w:noProof/>
                <w:webHidden/>
              </w:rPr>
              <w:fldChar w:fldCharType="begin"/>
            </w:r>
            <w:r w:rsidR="00A0577B">
              <w:rPr>
                <w:noProof/>
                <w:webHidden/>
              </w:rPr>
              <w:instrText xml:space="preserve"> PAGEREF _Toc464852647 \h </w:instrText>
            </w:r>
            <w:r w:rsidR="00BD4CF0">
              <w:rPr>
                <w:noProof/>
                <w:webHidden/>
              </w:rPr>
            </w:r>
            <w:r w:rsidR="00BD4CF0">
              <w:rPr>
                <w:noProof/>
                <w:webHidden/>
              </w:rPr>
              <w:fldChar w:fldCharType="separate"/>
            </w:r>
            <w:r w:rsidR="0092204D">
              <w:rPr>
                <w:noProof/>
                <w:webHidden/>
              </w:rPr>
              <w:t>3</w:t>
            </w:r>
            <w:r w:rsidR="00BD4CF0">
              <w:rPr>
                <w:noProof/>
                <w:webHidden/>
              </w:rPr>
              <w:fldChar w:fldCharType="end"/>
            </w:r>
          </w:hyperlink>
        </w:p>
        <w:p w:rsidR="00A0577B" w:rsidRDefault="00157BE4">
          <w:pPr>
            <w:pStyle w:val="TOC1"/>
            <w:rPr>
              <w:noProof/>
            </w:rPr>
          </w:pPr>
          <w:hyperlink w:anchor="_Toc464852648" w:history="1">
            <w:r w:rsidR="00A0577B" w:rsidRPr="00B22033">
              <w:rPr>
                <w:rStyle w:val="Hyperlink"/>
                <w:noProof/>
              </w:rPr>
              <w:t>Article 4.  Eldership</w:t>
            </w:r>
            <w:r w:rsidR="00A0577B">
              <w:rPr>
                <w:noProof/>
                <w:webHidden/>
              </w:rPr>
              <w:tab/>
            </w:r>
            <w:r w:rsidR="00BD4CF0">
              <w:rPr>
                <w:noProof/>
                <w:webHidden/>
              </w:rPr>
              <w:fldChar w:fldCharType="begin"/>
            </w:r>
            <w:r w:rsidR="00A0577B">
              <w:rPr>
                <w:noProof/>
                <w:webHidden/>
              </w:rPr>
              <w:instrText xml:space="preserve"> PAGEREF _Toc464852648 \h </w:instrText>
            </w:r>
            <w:r w:rsidR="00BD4CF0">
              <w:rPr>
                <w:noProof/>
                <w:webHidden/>
              </w:rPr>
            </w:r>
            <w:r w:rsidR="00BD4CF0">
              <w:rPr>
                <w:noProof/>
                <w:webHidden/>
              </w:rPr>
              <w:fldChar w:fldCharType="separate"/>
            </w:r>
            <w:r w:rsidR="0092204D">
              <w:rPr>
                <w:noProof/>
                <w:webHidden/>
              </w:rPr>
              <w:t>4</w:t>
            </w:r>
            <w:r w:rsidR="00BD4CF0">
              <w:rPr>
                <w:noProof/>
                <w:webHidden/>
              </w:rPr>
              <w:fldChar w:fldCharType="end"/>
            </w:r>
          </w:hyperlink>
        </w:p>
        <w:p w:rsidR="00A0577B" w:rsidRDefault="00157BE4">
          <w:pPr>
            <w:pStyle w:val="TOC1"/>
            <w:rPr>
              <w:noProof/>
            </w:rPr>
          </w:pPr>
          <w:hyperlink w:anchor="_Toc464852649" w:history="1">
            <w:r w:rsidR="00A0577B" w:rsidRPr="00B22033">
              <w:rPr>
                <w:rStyle w:val="Hyperlink"/>
                <w:noProof/>
              </w:rPr>
              <w:t>Article 5.  Deacons</w:t>
            </w:r>
            <w:r w:rsidR="00A0577B">
              <w:rPr>
                <w:noProof/>
                <w:webHidden/>
              </w:rPr>
              <w:tab/>
            </w:r>
            <w:r w:rsidR="00BD4CF0">
              <w:rPr>
                <w:noProof/>
                <w:webHidden/>
              </w:rPr>
              <w:fldChar w:fldCharType="begin"/>
            </w:r>
            <w:r w:rsidR="00A0577B">
              <w:rPr>
                <w:noProof/>
                <w:webHidden/>
              </w:rPr>
              <w:instrText xml:space="preserve"> PAGEREF _Toc464852649 \h </w:instrText>
            </w:r>
            <w:r w:rsidR="00BD4CF0">
              <w:rPr>
                <w:noProof/>
                <w:webHidden/>
              </w:rPr>
            </w:r>
            <w:r w:rsidR="00BD4CF0">
              <w:rPr>
                <w:noProof/>
                <w:webHidden/>
              </w:rPr>
              <w:fldChar w:fldCharType="separate"/>
            </w:r>
            <w:r w:rsidR="0092204D">
              <w:rPr>
                <w:noProof/>
                <w:webHidden/>
              </w:rPr>
              <w:t>6</w:t>
            </w:r>
            <w:r w:rsidR="00BD4CF0">
              <w:rPr>
                <w:noProof/>
                <w:webHidden/>
              </w:rPr>
              <w:fldChar w:fldCharType="end"/>
            </w:r>
          </w:hyperlink>
        </w:p>
        <w:p w:rsidR="00A0577B" w:rsidRDefault="00157BE4">
          <w:pPr>
            <w:pStyle w:val="TOC1"/>
            <w:rPr>
              <w:noProof/>
            </w:rPr>
          </w:pPr>
          <w:hyperlink w:anchor="_Toc464852650" w:history="1">
            <w:r w:rsidR="00A0577B" w:rsidRPr="00B22033">
              <w:rPr>
                <w:rStyle w:val="Hyperlink"/>
                <w:noProof/>
              </w:rPr>
              <w:t>Article 6.  Ministry Leaders</w:t>
            </w:r>
            <w:r w:rsidR="00A0577B">
              <w:rPr>
                <w:noProof/>
                <w:webHidden/>
              </w:rPr>
              <w:tab/>
            </w:r>
            <w:r w:rsidR="00BD4CF0">
              <w:rPr>
                <w:noProof/>
                <w:webHidden/>
              </w:rPr>
              <w:fldChar w:fldCharType="begin"/>
            </w:r>
            <w:r w:rsidR="00A0577B">
              <w:rPr>
                <w:noProof/>
                <w:webHidden/>
              </w:rPr>
              <w:instrText xml:space="preserve"> PAGEREF _Toc464852650 \h </w:instrText>
            </w:r>
            <w:r w:rsidR="00BD4CF0">
              <w:rPr>
                <w:noProof/>
                <w:webHidden/>
              </w:rPr>
            </w:r>
            <w:r w:rsidR="00BD4CF0">
              <w:rPr>
                <w:noProof/>
                <w:webHidden/>
              </w:rPr>
              <w:fldChar w:fldCharType="separate"/>
            </w:r>
            <w:r w:rsidR="0092204D">
              <w:rPr>
                <w:noProof/>
                <w:webHidden/>
              </w:rPr>
              <w:t>6</w:t>
            </w:r>
            <w:r w:rsidR="00BD4CF0">
              <w:rPr>
                <w:noProof/>
                <w:webHidden/>
              </w:rPr>
              <w:fldChar w:fldCharType="end"/>
            </w:r>
          </w:hyperlink>
        </w:p>
        <w:p w:rsidR="00A0577B" w:rsidRDefault="00157BE4">
          <w:pPr>
            <w:pStyle w:val="TOC1"/>
            <w:rPr>
              <w:noProof/>
            </w:rPr>
          </w:pPr>
          <w:hyperlink w:anchor="_Toc464852651" w:history="1">
            <w:r w:rsidR="00A0577B" w:rsidRPr="00B22033">
              <w:rPr>
                <w:rStyle w:val="Hyperlink"/>
                <w:noProof/>
              </w:rPr>
              <w:t>Article 7.  Membership</w:t>
            </w:r>
            <w:r w:rsidR="00A0577B">
              <w:rPr>
                <w:noProof/>
                <w:webHidden/>
              </w:rPr>
              <w:tab/>
            </w:r>
            <w:r w:rsidR="00BD4CF0">
              <w:rPr>
                <w:noProof/>
                <w:webHidden/>
              </w:rPr>
              <w:fldChar w:fldCharType="begin"/>
            </w:r>
            <w:r w:rsidR="00A0577B">
              <w:rPr>
                <w:noProof/>
                <w:webHidden/>
              </w:rPr>
              <w:instrText xml:space="preserve"> PAGEREF _Toc464852651 \h </w:instrText>
            </w:r>
            <w:r w:rsidR="00BD4CF0">
              <w:rPr>
                <w:noProof/>
                <w:webHidden/>
              </w:rPr>
            </w:r>
            <w:r w:rsidR="00BD4CF0">
              <w:rPr>
                <w:noProof/>
                <w:webHidden/>
              </w:rPr>
              <w:fldChar w:fldCharType="separate"/>
            </w:r>
            <w:r w:rsidR="0092204D">
              <w:rPr>
                <w:noProof/>
                <w:webHidden/>
              </w:rPr>
              <w:t>7</w:t>
            </w:r>
            <w:r w:rsidR="00BD4CF0">
              <w:rPr>
                <w:noProof/>
                <w:webHidden/>
              </w:rPr>
              <w:fldChar w:fldCharType="end"/>
            </w:r>
          </w:hyperlink>
        </w:p>
        <w:p w:rsidR="00A0577B" w:rsidRDefault="00157BE4">
          <w:pPr>
            <w:pStyle w:val="TOC1"/>
            <w:rPr>
              <w:noProof/>
            </w:rPr>
          </w:pPr>
          <w:hyperlink w:anchor="_Toc464852652" w:history="1">
            <w:r w:rsidR="00A0577B" w:rsidRPr="00B22033">
              <w:rPr>
                <w:rStyle w:val="Hyperlink"/>
                <w:noProof/>
              </w:rPr>
              <w:t>Article 8.  General, Business and Special Meetings</w:t>
            </w:r>
            <w:r w:rsidR="00A0577B">
              <w:rPr>
                <w:noProof/>
                <w:webHidden/>
              </w:rPr>
              <w:tab/>
            </w:r>
            <w:r w:rsidR="00BD4CF0">
              <w:rPr>
                <w:noProof/>
                <w:webHidden/>
              </w:rPr>
              <w:fldChar w:fldCharType="begin"/>
            </w:r>
            <w:r w:rsidR="00A0577B">
              <w:rPr>
                <w:noProof/>
                <w:webHidden/>
              </w:rPr>
              <w:instrText xml:space="preserve"> PAGEREF _Toc464852652 \h </w:instrText>
            </w:r>
            <w:r w:rsidR="00BD4CF0">
              <w:rPr>
                <w:noProof/>
                <w:webHidden/>
              </w:rPr>
            </w:r>
            <w:r w:rsidR="00BD4CF0">
              <w:rPr>
                <w:noProof/>
                <w:webHidden/>
              </w:rPr>
              <w:fldChar w:fldCharType="separate"/>
            </w:r>
            <w:r w:rsidR="0092204D">
              <w:rPr>
                <w:noProof/>
                <w:webHidden/>
              </w:rPr>
              <w:t>7</w:t>
            </w:r>
            <w:r w:rsidR="00BD4CF0">
              <w:rPr>
                <w:noProof/>
                <w:webHidden/>
              </w:rPr>
              <w:fldChar w:fldCharType="end"/>
            </w:r>
          </w:hyperlink>
        </w:p>
        <w:p w:rsidR="00A0577B" w:rsidRDefault="00157BE4">
          <w:pPr>
            <w:pStyle w:val="TOC1"/>
            <w:rPr>
              <w:noProof/>
            </w:rPr>
          </w:pPr>
          <w:hyperlink w:anchor="_Toc464852653" w:history="1">
            <w:r w:rsidR="00A0577B" w:rsidRPr="00B22033">
              <w:rPr>
                <w:rStyle w:val="Hyperlink"/>
                <w:noProof/>
              </w:rPr>
              <w:t>Article 9.  Administration and Powers</w:t>
            </w:r>
            <w:r w:rsidR="00A0577B">
              <w:rPr>
                <w:noProof/>
                <w:webHidden/>
              </w:rPr>
              <w:tab/>
            </w:r>
            <w:r w:rsidR="00BD4CF0">
              <w:rPr>
                <w:noProof/>
                <w:webHidden/>
              </w:rPr>
              <w:fldChar w:fldCharType="begin"/>
            </w:r>
            <w:r w:rsidR="00A0577B">
              <w:rPr>
                <w:noProof/>
                <w:webHidden/>
              </w:rPr>
              <w:instrText xml:space="preserve"> PAGEREF _Toc464852653 \h </w:instrText>
            </w:r>
            <w:r w:rsidR="00BD4CF0">
              <w:rPr>
                <w:noProof/>
                <w:webHidden/>
              </w:rPr>
            </w:r>
            <w:r w:rsidR="00BD4CF0">
              <w:rPr>
                <w:noProof/>
                <w:webHidden/>
              </w:rPr>
              <w:fldChar w:fldCharType="separate"/>
            </w:r>
            <w:r w:rsidR="0092204D">
              <w:rPr>
                <w:noProof/>
                <w:webHidden/>
              </w:rPr>
              <w:t>8</w:t>
            </w:r>
            <w:r w:rsidR="00BD4CF0">
              <w:rPr>
                <w:noProof/>
                <w:webHidden/>
              </w:rPr>
              <w:fldChar w:fldCharType="end"/>
            </w:r>
          </w:hyperlink>
        </w:p>
        <w:p w:rsidR="00A0577B" w:rsidRDefault="00157BE4">
          <w:pPr>
            <w:pStyle w:val="TOC1"/>
            <w:rPr>
              <w:noProof/>
            </w:rPr>
          </w:pPr>
          <w:hyperlink w:anchor="_Toc464852654" w:history="1">
            <w:r w:rsidR="00A0577B" w:rsidRPr="00B22033">
              <w:rPr>
                <w:rStyle w:val="Hyperlink"/>
                <w:noProof/>
              </w:rPr>
              <w:t>Article 10.  Constitutional Matters</w:t>
            </w:r>
            <w:r w:rsidR="00A0577B">
              <w:rPr>
                <w:noProof/>
                <w:webHidden/>
              </w:rPr>
              <w:tab/>
            </w:r>
            <w:r w:rsidR="00BD4CF0">
              <w:rPr>
                <w:noProof/>
                <w:webHidden/>
              </w:rPr>
              <w:fldChar w:fldCharType="begin"/>
            </w:r>
            <w:r w:rsidR="00A0577B">
              <w:rPr>
                <w:noProof/>
                <w:webHidden/>
              </w:rPr>
              <w:instrText xml:space="preserve"> PAGEREF _Toc464852654 \h </w:instrText>
            </w:r>
            <w:r w:rsidR="00BD4CF0">
              <w:rPr>
                <w:noProof/>
                <w:webHidden/>
              </w:rPr>
            </w:r>
            <w:r w:rsidR="00BD4CF0">
              <w:rPr>
                <w:noProof/>
                <w:webHidden/>
              </w:rPr>
              <w:fldChar w:fldCharType="separate"/>
            </w:r>
            <w:r w:rsidR="0092204D">
              <w:rPr>
                <w:noProof/>
                <w:webHidden/>
              </w:rPr>
              <w:t>9</w:t>
            </w:r>
            <w:r w:rsidR="00BD4CF0">
              <w:rPr>
                <w:noProof/>
                <w:webHidden/>
              </w:rPr>
              <w:fldChar w:fldCharType="end"/>
            </w:r>
          </w:hyperlink>
        </w:p>
        <w:p w:rsidR="00A0577B" w:rsidRDefault="00157BE4">
          <w:pPr>
            <w:pStyle w:val="TOC1"/>
            <w:rPr>
              <w:noProof/>
            </w:rPr>
          </w:pPr>
          <w:hyperlink w:anchor="_Toc464852655" w:history="1">
            <w:r w:rsidR="00A0577B" w:rsidRPr="00B22033">
              <w:rPr>
                <w:rStyle w:val="Hyperlink"/>
                <w:noProof/>
              </w:rPr>
              <w:t>Article 11.  Dissolution of Congregation</w:t>
            </w:r>
            <w:r w:rsidR="00A0577B">
              <w:rPr>
                <w:noProof/>
                <w:webHidden/>
              </w:rPr>
              <w:tab/>
            </w:r>
            <w:r w:rsidR="00BD4CF0">
              <w:rPr>
                <w:noProof/>
                <w:webHidden/>
              </w:rPr>
              <w:fldChar w:fldCharType="begin"/>
            </w:r>
            <w:r w:rsidR="00A0577B">
              <w:rPr>
                <w:noProof/>
                <w:webHidden/>
              </w:rPr>
              <w:instrText xml:space="preserve"> PAGEREF _Toc464852655 \h </w:instrText>
            </w:r>
            <w:r w:rsidR="00BD4CF0">
              <w:rPr>
                <w:noProof/>
                <w:webHidden/>
              </w:rPr>
            </w:r>
            <w:r w:rsidR="00BD4CF0">
              <w:rPr>
                <w:noProof/>
                <w:webHidden/>
              </w:rPr>
              <w:fldChar w:fldCharType="separate"/>
            </w:r>
            <w:r w:rsidR="0092204D">
              <w:rPr>
                <w:noProof/>
                <w:webHidden/>
              </w:rPr>
              <w:t>9</w:t>
            </w:r>
            <w:r w:rsidR="00BD4CF0">
              <w:rPr>
                <w:noProof/>
                <w:webHidden/>
              </w:rPr>
              <w:fldChar w:fldCharType="end"/>
            </w:r>
          </w:hyperlink>
        </w:p>
        <w:p w:rsidR="00A0577B" w:rsidRDefault="00157BE4">
          <w:pPr>
            <w:pStyle w:val="TOC1"/>
            <w:rPr>
              <w:noProof/>
            </w:rPr>
          </w:pPr>
          <w:hyperlink w:anchor="_Toc464852656" w:history="1">
            <w:r w:rsidR="00A0577B" w:rsidRPr="00B22033">
              <w:rPr>
                <w:rStyle w:val="Hyperlink"/>
                <w:noProof/>
              </w:rPr>
              <w:t>Appendix 1 - Declaration of Faith</w:t>
            </w:r>
            <w:r w:rsidR="00A0577B">
              <w:rPr>
                <w:noProof/>
                <w:webHidden/>
              </w:rPr>
              <w:tab/>
            </w:r>
            <w:r w:rsidR="00BD4CF0">
              <w:rPr>
                <w:noProof/>
                <w:webHidden/>
              </w:rPr>
              <w:fldChar w:fldCharType="begin"/>
            </w:r>
            <w:r w:rsidR="00A0577B">
              <w:rPr>
                <w:noProof/>
                <w:webHidden/>
              </w:rPr>
              <w:instrText xml:space="preserve"> PAGEREF _Toc464852656 \h </w:instrText>
            </w:r>
            <w:r w:rsidR="00BD4CF0">
              <w:rPr>
                <w:noProof/>
                <w:webHidden/>
              </w:rPr>
            </w:r>
            <w:r w:rsidR="00BD4CF0">
              <w:rPr>
                <w:noProof/>
                <w:webHidden/>
              </w:rPr>
              <w:fldChar w:fldCharType="separate"/>
            </w:r>
            <w:r w:rsidR="0092204D">
              <w:rPr>
                <w:noProof/>
                <w:webHidden/>
              </w:rPr>
              <w:t>9</w:t>
            </w:r>
            <w:r w:rsidR="00BD4CF0">
              <w:rPr>
                <w:noProof/>
                <w:webHidden/>
              </w:rPr>
              <w:fldChar w:fldCharType="end"/>
            </w:r>
          </w:hyperlink>
        </w:p>
        <w:p w:rsidR="00A0577B" w:rsidRDefault="00157BE4">
          <w:pPr>
            <w:pStyle w:val="TOC1"/>
            <w:rPr>
              <w:noProof/>
            </w:rPr>
          </w:pPr>
          <w:hyperlink w:anchor="_Toc464852657" w:history="1">
            <w:r w:rsidR="00A0577B" w:rsidRPr="00B22033">
              <w:rPr>
                <w:rStyle w:val="Hyperlink"/>
                <w:noProof/>
              </w:rPr>
              <w:t>Endnotes</w:t>
            </w:r>
            <w:r w:rsidR="00A0577B">
              <w:rPr>
                <w:noProof/>
                <w:webHidden/>
              </w:rPr>
              <w:tab/>
            </w:r>
            <w:r w:rsidR="00BD4CF0">
              <w:rPr>
                <w:noProof/>
                <w:webHidden/>
              </w:rPr>
              <w:fldChar w:fldCharType="begin"/>
            </w:r>
            <w:r w:rsidR="00A0577B">
              <w:rPr>
                <w:noProof/>
                <w:webHidden/>
              </w:rPr>
              <w:instrText xml:space="preserve"> PAGEREF _Toc464852657 \h </w:instrText>
            </w:r>
            <w:r w:rsidR="00BD4CF0">
              <w:rPr>
                <w:noProof/>
                <w:webHidden/>
              </w:rPr>
            </w:r>
            <w:r w:rsidR="00BD4CF0">
              <w:rPr>
                <w:noProof/>
                <w:webHidden/>
              </w:rPr>
              <w:fldChar w:fldCharType="separate"/>
            </w:r>
            <w:r w:rsidR="0092204D">
              <w:rPr>
                <w:noProof/>
                <w:webHidden/>
              </w:rPr>
              <w:t>12</w:t>
            </w:r>
            <w:r w:rsidR="00BD4CF0">
              <w:rPr>
                <w:noProof/>
                <w:webHidden/>
              </w:rPr>
              <w:fldChar w:fldCharType="end"/>
            </w:r>
          </w:hyperlink>
        </w:p>
        <w:p w:rsidR="00757A18" w:rsidRDefault="00BD4CF0" w:rsidP="00757A18">
          <w:r w:rsidRPr="008D76D1">
            <w:rPr>
              <w:sz w:val="24"/>
              <w:szCs w:val="24"/>
            </w:rPr>
            <w:fldChar w:fldCharType="end"/>
          </w:r>
        </w:p>
      </w:sdtContent>
    </w:sdt>
    <w:tbl>
      <w:tblPr>
        <w:tblStyle w:val="TableGrid"/>
        <w:tblW w:w="97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9747"/>
      </w:tblGrid>
      <w:tr w:rsidR="00757A18" w:rsidRPr="008D76D1" w:rsidTr="00483AE2">
        <w:tc>
          <w:tcPr>
            <w:tcW w:w="9747" w:type="dxa"/>
            <w:shd w:val="clear" w:color="auto" w:fill="DAEEF3" w:themeFill="accent5" w:themeFillTint="33"/>
          </w:tcPr>
          <w:p w:rsidR="00757A18" w:rsidRPr="008D76D1" w:rsidRDefault="00757A18" w:rsidP="00A74D9B">
            <w:pPr>
              <w:pStyle w:val="Heading1"/>
              <w:outlineLvl w:val="0"/>
              <w:rPr>
                <w:rFonts w:asciiTheme="minorHAnsi" w:hAnsiTheme="minorHAnsi"/>
              </w:rPr>
            </w:pPr>
            <w:bookmarkStart w:id="1" w:name="_Toc464852644"/>
            <w:r w:rsidRPr="008D76D1">
              <w:rPr>
                <w:rFonts w:asciiTheme="minorHAnsi" w:hAnsiTheme="minorHAnsi"/>
              </w:rPr>
              <w:t>Preamble</w:t>
            </w:r>
            <w:bookmarkEnd w:id="1"/>
          </w:p>
        </w:tc>
      </w:tr>
      <w:tr w:rsidR="00757A18" w:rsidRPr="008D76D1" w:rsidTr="00483AE2">
        <w:tc>
          <w:tcPr>
            <w:tcW w:w="9747" w:type="dxa"/>
          </w:tcPr>
          <w:p w:rsidR="00757A18" w:rsidRPr="003B7CB8" w:rsidRDefault="00757A18" w:rsidP="00A74D9B">
            <w:pPr>
              <w:pStyle w:val="PlainText"/>
              <w:rPr>
                <w:rFonts w:asciiTheme="minorHAnsi" w:hAnsiTheme="minorHAnsi" w:cs="Courier New"/>
                <w:sz w:val="22"/>
                <w:szCs w:val="22"/>
              </w:rPr>
            </w:pPr>
          </w:p>
          <w:p w:rsidR="00757A18" w:rsidRPr="003B7CB8" w:rsidRDefault="00757A18" w:rsidP="00A74D9B">
            <w:pPr>
              <w:pStyle w:val="PlainText"/>
              <w:rPr>
                <w:rFonts w:asciiTheme="minorHAnsi" w:hAnsiTheme="minorHAnsi" w:cs="Courier New"/>
                <w:sz w:val="22"/>
                <w:szCs w:val="22"/>
              </w:rPr>
            </w:pPr>
            <w:r w:rsidRPr="003B7CB8">
              <w:rPr>
                <w:rFonts w:asciiTheme="minorHAnsi" w:hAnsiTheme="minorHAnsi" w:cs="Courier New"/>
                <w:sz w:val="22"/>
                <w:szCs w:val="22"/>
              </w:rPr>
              <w:t>It is the express purpose of God, our Heavenly Father, to call out of the world a saved people, who do constitute the Body of Jesus Christ, built and established upon the foundations of the apostles and prophets, Jesus Christ Himself being the Chief cornerstone.</w:t>
            </w:r>
          </w:p>
          <w:p w:rsidR="00757A18" w:rsidRPr="00325934" w:rsidRDefault="00757A18" w:rsidP="00A74D9B">
            <w:pPr>
              <w:rPr>
                <w:i/>
              </w:rPr>
            </w:pPr>
          </w:p>
        </w:tc>
      </w:tr>
      <w:tr w:rsidR="00757A18" w:rsidRPr="008D76D1" w:rsidTr="00483AE2">
        <w:tc>
          <w:tcPr>
            <w:tcW w:w="9747" w:type="dxa"/>
          </w:tcPr>
          <w:p w:rsidR="00757A18" w:rsidRDefault="00757A18" w:rsidP="00A74D9B"/>
          <w:p w:rsidR="00757A18" w:rsidRPr="003B7CB8" w:rsidRDefault="00757A18" w:rsidP="00A74D9B">
            <w:r w:rsidRPr="003B7CB8">
              <w:rPr>
                <w:rFonts w:cs="Courier New"/>
              </w:rPr>
              <w:t>The members of the Body, the Church of Jesus Christ, now are called together for worship, fellowship, counsel and instruction in the Word of God and for the exercise of those spiritual gifts and offices set forth in the New Testament.</w:t>
            </w:r>
          </w:p>
          <w:p w:rsidR="00757A18" w:rsidRPr="00325934" w:rsidRDefault="00757A18" w:rsidP="00757A18">
            <w:pPr>
              <w:rPr>
                <w:i/>
              </w:rPr>
            </w:pPr>
          </w:p>
        </w:tc>
      </w:tr>
      <w:tr w:rsidR="00757A18" w:rsidRPr="008D76D1" w:rsidTr="00483AE2">
        <w:tc>
          <w:tcPr>
            <w:tcW w:w="9747" w:type="dxa"/>
          </w:tcPr>
          <w:p w:rsidR="00757A18" w:rsidRDefault="00757A18" w:rsidP="00A74D9B">
            <w:pPr>
              <w:rPr>
                <w:i/>
              </w:rPr>
            </w:pPr>
          </w:p>
          <w:p w:rsidR="00757A18" w:rsidRPr="007025C4" w:rsidRDefault="00757A18" w:rsidP="00A74D9B">
            <w:r w:rsidRPr="007025C4">
              <w:t>We recognise ourselves as a body of Christian believers according to the Scriptural plan for the local assembly, in order that we may worship God as a united Body, exercising all our privileges granted to us by God.</w:t>
            </w:r>
          </w:p>
          <w:p w:rsidR="00033586" w:rsidRPr="00C41F8E" w:rsidRDefault="00033586" w:rsidP="00A74D9B"/>
        </w:tc>
      </w:tr>
      <w:tr w:rsidR="00757A18" w:rsidRPr="008D76D1" w:rsidTr="00483AE2">
        <w:tc>
          <w:tcPr>
            <w:tcW w:w="9747" w:type="dxa"/>
            <w:shd w:val="clear" w:color="auto" w:fill="DBE5F1" w:themeFill="accent1" w:themeFillTint="33"/>
          </w:tcPr>
          <w:p w:rsidR="00757A18" w:rsidRPr="008D76D1" w:rsidRDefault="00757A18" w:rsidP="008D1768">
            <w:pPr>
              <w:pStyle w:val="Heading1"/>
              <w:outlineLvl w:val="0"/>
              <w:rPr>
                <w:rFonts w:asciiTheme="minorHAnsi" w:hAnsiTheme="minorHAnsi"/>
              </w:rPr>
            </w:pPr>
            <w:bookmarkStart w:id="2" w:name="_Toc464852645"/>
            <w:proofErr w:type="gramStart"/>
            <w:r w:rsidRPr="008D76D1">
              <w:rPr>
                <w:rFonts w:asciiTheme="minorHAnsi" w:hAnsiTheme="minorHAnsi"/>
              </w:rPr>
              <w:lastRenderedPageBreak/>
              <w:t>Article 1.</w:t>
            </w:r>
            <w:proofErr w:type="gramEnd"/>
            <w:r w:rsidRPr="008D76D1">
              <w:rPr>
                <w:rFonts w:asciiTheme="minorHAnsi" w:hAnsiTheme="minorHAnsi"/>
              </w:rPr>
              <w:t xml:space="preserve">  Name</w:t>
            </w:r>
            <w:bookmarkEnd w:id="2"/>
          </w:p>
        </w:tc>
      </w:tr>
      <w:tr w:rsidR="00757A18" w:rsidRPr="008D76D1" w:rsidTr="00483AE2">
        <w:tc>
          <w:tcPr>
            <w:tcW w:w="9747" w:type="dxa"/>
          </w:tcPr>
          <w:p w:rsidR="00757A18" w:rsidRDefault="00033586" w:rsidP="00A74D9B">
            <w:r>
              <w:br/>
            </w:r>
            <w:r w:rsidR="00282B03">
              <w:t>1.1 The</w:t>
            </w:r>
            <w:r w:rsidR="00757A18">
              <w:t xml:space="preserve"> name of this Congregation is </w:t>
            </w:r>
            <w:r w:rsidR="00757A18">
              <w:rPr>
                <w:b/>
              </w:rPr>
              <w:t>Living Waters Christian Community (Loxton Church of Christ Inc.)</w:t>
            </w:r>
            <w:r w:rsidR="00757A18">
              <w:t>, hereinafter referred to as “the Church”.</w:t>
            </w:r>
          </w:p>
          <w:p w:rsidR="00757A18" w:rsidRDefault="00757A18" w:rsidP="00A74D9B"/>
          <w:p w:rsidR="00757A18" w:rsidRDefault="00282B03" w:rsidP="00A74D9B">
            <w:r>
              <w:t>1.2 The</w:t>
            </w:r>
            <w:r w:rsidR="00757A18">
              <w:t xml:space="preserve"> Church is affiliated with the Churches of Christ in South Australia and Northern Territory Inc.</w:t>
            </w:r>
          </w:p>
          <w:p w:rsidR="00757A18" w:rsidRPr="00C60FF2" w:rsidRDefault="00757A18" w:rsidP="00A74D9B"/>
        </w:tc>
      </w:tr>
      <w:tr w:rsidR="00757A18" w:rsidRPr="008D76D1" w:rsidTr="00483AE2">
        <w:tc>
          <w:tcPr>
            <w:tcW w:w="9747" w:type="dxa"/>
            <w:shd w:val="clear" w:color="auto" w:fill="DAEEF3" w:themeFill="accent5" w:themeFillTint="33"/>
          </w:tcPr>
          <w:p w:rsidR="00757A18" w:rsidRPr="008D76D1" w:rsidRDefault="00757A18" w:rsidP="00F80CD9">
            <w:pPr>
              <w:pStyle w:val="Heading1"/>
              <w:outlineLvl w:val="0"/>
              <w:rPr>
                <w:rFonts w:asciiTheme="minorHAnsi" w:hAnsiTheme="minorHAnsi"/>
              </w:rPr>
            </w:pPr>
            <w:bookmarkStart w:id="3" w:name="_Toc464852646"/>
            <w:proofErr w:type="gramStart"/>
            <w:r w:rsidRPr="008D76D1">
              <w:rPr>
                <w:rFonts w:asciiTheme="minorHAnsi" w:hAnsiTheme="minorHAnsi"/>
              </w:rPr>
              <w:t>Article 2.</w:t>
            </w:r>
            <w:proofErr w:type="gramEnd"/>
            <w:r w:rsidRPr="008D76D1">
              <w:rPr>
                <w:rFonts w:asciiTheme="minorHAnsi" w:hAnsiTheme="minorHAnsi"/>
              </w:rPr>
              <w:t xml:space="preserve">  Objects of the Association</w:t>
            </w:r>
            <w:bookmarkEnd w:id="3"/>
          </w:p>
        </w:tc>
      </w:tr>
      <w:tr w:rsidR="00757A18" w:rsidRPr="008D76D1" w:rsidTr="00483AE2">
        <w:tc>
          <w:tcPr>
            <w:tcW w:w="9747" w:type="dxa"/>
          </w:tcPr>
          <w:p w:rsidR="00757A18" w:rsidRPr="001F3135" w:rsidRDefault="00C34006" w:rsidP="00A74D9B">
            <w:r>
              <w:br/>
            </w:r>
            <w:r w:rsidR="00282B03">
              <w:t>2.1 To</w:t>
            </w:r>
            <w:r w:rsidR="00757A18">
              <w:t xml:space="preserve"> love and worship Jesus and be one in Christ with each other.</w:t>
            </w:r>
          </w:p>
        </w:tc>
      </w:tr>
      <w:tr w:rsidR="00757A18" w:rsidRPr="008D76D1" w:rsidTr="00483AE2">
        <w:tc>
          <w:tcPr>
            <w:tcW w:w="9747" w:type="dxa"/>
          </w:tcPr>
          <w:p w:rsidR="00757A18" w:rsidRPr="008D76D1" w:rsidRDefault="00C34006" w:rsidP="00A74D9B">
            <w:r>
              <w:br/>
            </w:r>
            <w:r w:rsidR="00282B03">
              <w:t>2.2 Full</w:t>
            </w:r>
            <w:r w:rsidR="00757A18">
              <w:t xml:space="preserve"> evangelisation in obedience to the great commission of Matthew 28:19-20.</w:t>
            </w:r>
          </w:p>
        </w:tc>
      </w:tr>
      <w:tr w:rsidR="00757A18" w:rsidRPr="008D76D1" w:rsidTr="00483AE2">
        <w:tc>
          <w:tcPr>
            <w:tcW w:w="9747" w:type="dxa"/>
          </w:tcPr>
          <w:p w:rsidR="00757A18" w:rsidRPr="008D76D1" w:rsidRDefault="00C34006" w:rsidP="00A74D9B">
            <w:r>
              <w:br/>
            </w:r>
            <w:r w:rsidR="00282B03">
              <w:t>2.3 To</w:t>
            </w:r>
            <w:r w:rsidR="00757A18">
              <w:t xml:space="preserve"> send out missionaries in obedience to the great commission of Matthew 28:19-20.</w:t>
            </w:r>
          </w:p>
        </w:tc>
      </w:tr>
      <w:tr w:rsidR="00757A18" w:rsidRPr="008D76D1" w:rsidTr="00483AE2">
        <w:tc>
          <w:tcPr>
            <w:tcW w:w="9747" w:type="dxa"/>
          </w:tcPr>
          <w:p w:rsidR="00757A18" w:rsidRDefault="00C34006" w:rsidP="00A74D9B">
            <w:r>
              <w:br/>
            </w:r>
            <w:r w:rsidR="00282B03">
              <w:t>2.4 To</w:t>
            </w:r>
            <w:r w:rsidR="00757A18">
              <w:t xml:space="preserve"> encourage members and others to gather together in worship.</w:t>
            </w:r>
          </w:p>
          <w:p w:rsidR="00757A18" w:rsidRDefault="00757A18" w:rsidP="00A74D9B"/>
          <w:p w:rsidR="00757A18" w:rsidRDefault="00282B03" w:rsidP="00A74D9B">
            <w:r>
              <w:t>2.5 To</w:t>
            </w:r>
            <w:r w:rsidR="00757A18">
              <w:t xml:space="preserve"> plant churches and foster their development under the anointing of the Holy Spirit.</w:t>
            </w:r>
          </w:p>
          <w:p w:rsidR="00757A18" w:rsidRDefault="00757A18" w:rsidP="00A74D9B"/>
          <w:p w:rsidR="00757A18" w:rsidRDefault="00282B03" w:rsidP="00A74D9B">
            <w:r>
              <w:t>2.6 To</w:t>
            </w:r>
            <w:r w:rsidR="00757A18" w:rsidRPr="002B0279">
              <w:t xml:space="preserve"> set apart ministers and sponsor their ordination.</w:t>
            </w:r>
          </w:p>
          <w:p w:rsidR="00757A18" w:rsidRPr="008D76D1" w:rsidRDefault="00757A18" w:rsidP="00A74D9B"/>
        </w:tc>
      </w:tr>
      <w:tr w:rsidR="00757A18" w:rsidRPr="008D76D1" w:rsidTr="00483AE2">
        <w:tc>
          <w:tcPr>
            <w:tcW w:w="9747" w:type="dxa"/>
          </w:tcPr>
          <w:p w:rsidR="00757A18" w:rsidRPr="008D76D1" w:rsidRDefault="00282B03" w:rsidP="00A74D9B">
            <w:r>
              <w:t>2.7 To</w:t>
            </w:r>
            <w:r w:rsidR="00757A18">
              <w:t xml:space="preserve"> follow the vision Jesus Christ has directed according to New Testament pattern as confirmed through the Church Eldership.</w:t>
            </w:r>
            <w:r w:rsidR="00C34006">
              <w:br/>
            </w:r>
          </w:p>
        </w:tc>
      </w:tr>
      <w:tr w:rsidR="00757A18" w:rsidRPr="008D76D1" w:rsidTr="00483AE2">
        <w:tc>
          <w:tcPr>
            <w:tcW w:w="9747" w:type="dxa"/>
          </w:tcPr>
          <w:p w:rsidR="00757A18" w:rsidRDefault="00282B03" w:rsidP="00A74D9B">
            <w:r>
              <w:t>2.8 To</w:t>
            </w:r>
            <w:r w:rsidR="00757A18">
              <w:t xml:space="preserve"> uphold the Churches of Christ plea calling Christians to restoration and unity on the basis of the Bible.</w:t>
            </w:r>
          </w:p>
          <w:p w:rsidR="00757A18" w:rsidRPr="00CC5B14" w:rsidRDefault="00757A18" w:rsidP="00C34006">
            <w:pPr>
              <w:rPr>
                <w:i/>
              </w:rPr>
            </w:pPr>
          </w:p>
        </w:tc>
      </w:tr>
      <w:tr w:rsidR="00757A18" w:rsidRPr="008D76D1" w:rsidTr="00483AE2">
        <w:tc>
          <w:tcPr>
            <w:tcW w:w="9747" w:type="dxa"/>
          </w:tcPr>
          <w:p w:rsidR="00757A18" w:rsidRDefault="00282B03" w:rsidP="00A74D9B">
            <w:r>
              <w:t>2.9 To</w:t>
            </w:r>
            <w:r w:rsidR="00757A18">
              <w:t xml:space="preserve"> provide Christian education and equipping for all age groups and encourage training for active ministry service in Australia and abroad.</w:t>
            </w:r>
          </w:p>
          <w:p w:rsidR="00757A18" w:rsidRPr="00CC5B14" w:rsidRDefault="00757A18" w:rsidP="00C34006">
            <w:pPr>
              <w:rPr>
                <w:i/>
              </w:rPr>
            </w:pPr>
          </w:p>
        </w:tc>
      </w:tr>
      <w:tr w:rsidR="00757A18" w:rsidRPr="008D76D1" w:rsidTr="00483AE2">
        <w:tc>
          <w:tcPr>
            <w:tcW w:w="9747" w:type="dxa"/>
          </w:tcPr>
          <w:p w:rsidR="00757A18" w:rsidRDefault="00757A18" w:rsidP="00A74D9B">
            <w:r>
              <w:t>2.10</w:t>
            </w:r>
            <w:r w:rsidR="00282B03">
              <w:t xml:space="preserve">  </w:t>
            </w:r>
            <w:r>
              <w:t>To encourage and support faithful and dedicated Christian action in every strata of Australian life, particularly in inspired leadership in the cultural, social, media, economic, and political affairs of our nation.</w:t>
            </w:r>
          </w:p>
          <w:p w:rsidR="00757A18" w:rsidRPr="00CC5B14" w:rsidRDefault="00757A18" w:rsidP="00C34006"/>
        </w:tc>
      </w:tr>
      <w:tr w:rsidR="00757A18" w:rsidRPr="000613E5" w:rsidTr="00483AE2">
        <w:tc>
          <w:tcPr>
            <w:tcW w:w="9747" w:type="dxa"/>
          </w:tcPr>
          <w:p w:rsidR="00757A18" w:rsidRPr="00D64203" w:rsidRDefault="00757A18" w:rsidP="00A74D9B">
            <w:r>
              <w:t>2.11</w:t>
            </w:r>
            <w:r w:rsidR="00282B03">
              <w:t xml:space="preserve"> </w:t>
            </w:r>
            <w:r w:rsidRPr="00D64203">
              <w:t>To do all in the power of the Holy Spirit to uphold the family, as defined in scripture, as the basic unit of society.</w:t>
            </w:r>
          </w:p>
          <w:p w:rsidR="00757A18" w:rsidRPr="00D64203" w:rsidRDefault="00757A18" w:rsidP="00A74D9B"/>
          <w:p w:rsidR="00757A18" w:rsidRPr="00D64203" w:rsidRDefault="00757A18" w:rsidP="00A74D9B">
            <w:r>
              <w:t>2.12</w:t>
            </w:r>
            <w:r w:rsidRPr="00D64203">
              <w:t xml:space="preserve"> The Church will uphold the Amendment of the </w:t>
            </w:r>
            <w:r w:rsidRPr="00D64203">
              <w:rPr>
                <w:i/>
              </w:rPr>
              <w:t>Marriage Act 1961</w:t>
            </w:r>
            <w:r w:rsidRPr="00D64203">
              <w:t xml:space="preserve"> (</w:t>
            </w:r>
            <w:proofErr w:type="spellStart"/>
            <w:r w:rsidRPr="00D64203">
              <w:t>Cth</w:t>
            </w:r>
            <w:proofErr w:type="spellEnd"/>
            <w:r w:rsidRPr="00D64203">
              <w:t xml:space="preserve">), cited as the </w:t>
            </w:r>
            <w:r w:rsidRPr="00D64203">
              <w:rPr>
                <w:i/>
              </w:rPr>
              <w:t xml:space="preserve">Marriage Amendment Act 2004, </w:t>
            </w:r>
            <w:r w:rsidRPr="00D64203">
              <w:t>1 Subsection 5(1) marriage means the union of a man and a woman to the exclusion of all others, voluntarily entered into for life.</w:t>
            </w:r>
          </w:p>
          <w:p w:rsidR="00757A18" w:rsidRPr="00D64203" w:rsidRDefault="00757A18" w:rsidP="00A74D9B"/>
        </w:tc>
      </w:tr>
      <w:tr w:rsidR="00757A18" w:rsidRPr="008D76D1" w:rsidTr="00483AE2">
        <w:tc>
          <w:tcPr>
            <w:tcW w:w="9747" w:type="dxa"/>
            <w:shd w:val="clear" w:color="auto" w:fill="DAEEF3" w:themeFill="accent5" w:themeFillTint="33"/>
          </w:tcPr>
          <w:p w:rsidR="00757A18" w:rsidRPr="008D76D1" w:rsidRDefault="00757A18" w:rsidP="00AE337E">
            <w:pPr>
              <w:pStyle w:val="Heading1"/>
              <w:outlineLvl w:val="0"/>
              <w:rPr>
                <w:rFonts w:asciiTheme="minorHAnsi" w:hAnsiTheme="minorHAnsi"/>
              </w:rPr>
            </w:pPr>
            <w:bookmarkStart w:id="4" w:name="_Toc464852647"/>
            <w:proofErr w:type="gramStart"/>
            <w:r>
              <w:rPr>
                <w:rFonts w:asciiTheme="minorHAnsi" w:hAnsiTheme="minorHAnsi"/>
              </w:rPr>
              <w:t>Article 3.</w:t>
            </w:r>
            <w:proofErr w:type="gramEnd"/>
            <w:r>
              <w:rPr>
                <w:rFonts w:asciiTheme="minorHAnsi" w:hAnsiTheme="minorHAnsi"/>
              </w:rPr>
              <w:t xml:space="preserve">  </w:t>
            </w:r>
            <w:r w:rsidRPr="008D76D1">
              <w:rPr>
                <w:rFonts w:asciiTheme="minorHAnsi" w:hAnsiTheme="minorHAnsi"/>
              </w:rPr>
              <w:t>Govern</w:t>
            </w:r>
            <w:r>
              <w:rPr>
                <w:rFonts w:asciiTheme="minorHAnsi" w:hAnsiTheme="minorHAnsi"/>
              </w:rPr>
              <w:t>ance</w:t>
            </w:r>
            <w:bookmarkEnd w:id="4"/>
          </w:p>
        </w:tc>
      </w:tr>
      <w:tr w:rsidR="00757A18" w:rsidRPr="008D76D1" w:rsidTr="00483AE2">
        <w:tc>
          <w:tcPr>
            <w:tcW w:w="9747" w:type="dxa"/>
          </w:tcPr>
          <w:p w:rsidR="00757A18" w:rsidRDefault="00C34006" w:rsidP="00A74D9B">
            <w:r>
              <w:br/>
            </w:r>
            <w:r w:rsidR="00231E94">
              <w:t>3.1 The</w:t>
            </w:r>
            <w:r w:rsidR="00757A18">
              <w:t xml:space="preserve"> Leadership Governance Team shall be the Management Committee of the Church, hereinafter referred to as “the Board”.</w:t>
            </w:r>
          </w:p>
          <w:p w:rsidR="00757A18" w:rsidRDefault="00757A18" w:rsidP="00A74D9B">
            <w:r>
              <w:lastRenderedPageBreak/>
              <w:t xml:space="preserve"> </w:t>
            </w:r>
            <w:r w:rsidR="00231E94">
              <w:t>3.2 The</w:t>
            </w:r>
            <w:r>
              <w:t xml:space="preserve"> Board shall comprise all Pastors, Elders and Deacons.</w:t>
            </w:r>
          </w:p>
          <w:p w:rsidR="00757A18" w:rsidRDefault="00757A18" w:rsidP="00A74D9B"/>
          <w:p w:rsidR="00757A18" w:rsidRDefault="00231E94" w:rsidP="00A74D9B">
            <w:r>
              <w:t>3.3 Subject</w:t>
            </w:r>
            <w:r w:rsidR="00757A18">
              <w:t xml:space="preserve"> to this Constitution and any Rules made pursuant to this Constitution, the Board shall be responsible for the management of the administrative affairs of the Church.</w:t>
            </w:r>
          </w:p>
          <w:p w:rsidR="00757A18" w:rsidRDefault="00757A18" w:rsidP="00A74D9B"/>
          <w:p w:rsidR="00757A18" w:rsidRDefault="00231E94" w:rsidP="00A74D9B">
            <w:r>
              <w:t xml:space="preserve">3.4 </w:t>
            </w:r>
            <w:r w:rsidR="00757A18">
              <w:t>The Board shall be responsible for the recognition and appointment of gifted members to ministry leadership roles.</w:t>
            </w:r>
          </w:p>
          <w:p w:rsidR="00757A18" w:rsidRDefault="00757A18" w:rsidP="00A74D9B"/>
          <w:p w:rsidR="00757A18" w:rsidRDefault="00757A18" w:rsidP="00A74D9B">
            <w:r>
              <w:t>3.5</w:t>
            </w:r>
            <w:r w:rsidR="00231E94">
              <w:t xml:space="preserve"> </w:t>
            </w:r>
            <w:r>
              <w:t xml:space="preserve">The Board shall determine </w:t>
            </w:r>
            <w:r w:rsidRPr="003F75E3">
              <w:t xml:space="preserve">which of its </w:t>
            </w:r>
            <w:r>
              <w:t>members shall be the Public Officer</w:t>
            </w:r>
            <w:r w:rsidR="003C2F8C">
              <w:t>,</w:t>
            </w:r>
            <w:r>
              <w:t xml:space="preserve"> the Chairperson and the Secretary.</w:t>
            </w:r>
          </w:p>
          <w:p w:rsidR="00757A18" w:rsidRDefault="00757A18" w:rsidP="00A74D9B">
            <w:pPr>
              <w:rPr>
                <w:i/>
              </w:rPr>
            </w:pPr>
          </w:p>
          <w:p w:rsidR="00757A18" w:rsidRDefault="00231E94" w:rsidP="00A74D9B">
            <w:r>
              <w:t>3.6 The</w:t>
            </w:r>
            <w:r w:rsidR="00757A18" w:rsidRPr="009001E1">
              <w:t xml:space="preserve"> </w:t>
            </w:r>
            <w:r w:rsidR="00757A18" w:rsidRPr="003254E7">
              <w:t>Board</w:t>
            </w:r>
            <w:r w:rsidR="00757A18" w:rsidRPr="009001E1">
              <w:t xml:space="preserve"> </w:t>
            </w:r>
            <w:r w:rsidR="0052558F">
              <w:t>is</w:t>
            </w:r>
            <w:r w:rsidR="00757A18" w:rsidRPr="009001E1">
              <w:t xml:space="preserve"> responsible for t</w:t>
            </w:r>
            <w:r w:rsidR="00A0577B">
              <w:t>he employment of such staff as</w:t>
            </w:r>
            <w:r w:rsidR="00757A18" w:rsidRPr="009001E1">
              <w:t xml:space="preserve"> are necessary for the efficient functioning of the Church.</w:t>
            </w:r>
          </w:p>
          <w:p w:rsidR="00757A18" w:rsidRDefault="00757A18" w:rsidP="00A74D9B"/>
          <w:p w:rsidR="00757A18" w:rsidRDefault="00231E94" w:rsidP="006C798B">
            <w:r>
              <w:t xml:space="preserve">3.7 </w:t>
            </w:r>
            <w:r w:rsidR="00A0577B">
              <w:t>The Board shall be responsible for</w:t>
            </w:r>
            <w:r w:rsidR="006C798B">
              <w:t xml:space="preserve"> ensuring Minutes are taken at G</w:t>
            </w:r>
            <w:r w:rsidR="00A0577B">
              <w:t>eneral</w:t>
            </w:r>
            <w:r w:rsidR="006C798B">
              <w:t>, Business and Special Meetings</w:t>
            </w:r>
            <w:r w:rsidR="00A0577B">
              <w:t xml:space="preserve"> and at </w:t>
            </w:r>
            <w:r w:rsidR="006C798B">
              <w:t>Board Committee M</w:t>
            </w:r>
            <w:r w:rsidR="00A0577B">
              <w:t>eetings.</w:t>
            </w:r>
            <w:r w:rsidR="00757A18">
              <w:t xml:space="preserve"> </w:t>
            </w:r>
          </w:p>
          <w:p w:rsidR="006C798B" w:rsidRDefault="006C798B" w:rsidP="006C798B"/>
          <w:p w:rsidR="006C798B" w:rsidRDefault="006C798B" w:rsidP="006C798B">
            <w:r>
              <w:t>3.8 The quorum for Board Committee Meetings is half the voting members of the committee.</w:t>
            </w:r>
          </w:p>
          <w:p w:rsidR="006C798B" w:rsidRPr="000E7A05" w:rsidRDefault="006C798B" w:rsidP="006C798B">
            <w:pPr>
              <w:rPr>
                <w:i/>
              </w:rPr>
            </w:pPr>
          </w:p>
        </w:tc>
      </w:tr>
      <w:tr w:rsidR="00757A18" w:rsidRPr="008D76D1" w:rsidTr="00483AE2">
        <w:tc>
          <w:tcPr>
            <w:tcW w:w="9747" w:type="dxa"/>
          </w:tcPr>
          <w:p w:rsidR="00757A18" w:rsidRDefault="006C798B" w:rsidP="00A74D9B">
            <w:r>
              <w:lastRenderedPageBreak/>
              <w:t>3.9</w:t>
            </w:r>
            <w:r w:rsidR="00231E94">
              <w:t xml:space="preserve"> </w:t>
            </w:r>
            <w:r w:rsidR="00757A18">
              <w:t>The Church is an autonomous entity but respects the right of the Board to seek advice and counsel from other Christian bodies of similar purposes as outlined in Article 2 in line with Ephesians 4:11.</w:t>
            </w:r>
          </w:p>
          <w:p w:rsidR="00757A18" w:rsidRPr="008D76D1" w:rsidRDefault="00757A18" w:rsidP="00A74D9B"/>
        </w:tc>
      </w:tr>
      <w:tr w:rsidR="00757A18" w:rsidRPr="008D76D1" w:rsidTr="00483AE2">
        <w:tc>
          <w:tcPr>
            <w:tcW w:w="9747" w:type="dxa"/>
            <w:shd w:val="clear" w:color="auto" w:fill="DAEEF3" w:themeFill="accent5" w:themeFillTint="33"/>
          </w:tcPr>
          <w:p w:rsidR="00757A18" w:rsidRPr="008D76D1" w:rsidRDefault="00757A18" w:rsidP="006A5876">
            <w:pPr>
              <w:pStyle w:val="Heading1"/>
              <w:outlineLvl w:val="0"/>
              <w:rPr>
                <w:rFonts w:asciiTheme="minorHAnsi" w:hAnsiTheme="minorHAnsi"/>
              </w:rPr>
            </w:pPr>
            <w:bookmarkStart w:id="5" w:name="_Toc464852648"/>
            <w:proofErr w:type="gramStart"/>
            <w:r>
              <w:rPr>
                <w:rFonts w:asciiTheme="minorHAnsi" w:hAnsiTheme="minorHAnsi"/>
              </w:rPr>
              <w:t>Article 4.</w:t>
            </w:r>
            <w:proofErr w:type="gramEnd"/>
            <w:r>
              <w:rPr>
                <w:rFonts w:asciiTheme="minorHAnsi" w:hAnsiTheme="minorHAnsi"/>
              </w:rPr>
              <w:t xml:space="preserve">  </w:t>
            </w:r>
            <w:r w:rsidRPr="008D76D1">
              <w:rPr>
                <w:rFonts w:asciiTheme="minorHAnsi" w:hAnsiTheme="minorHAnsi"/>
              </w:rPr>
              <w:t>Eldership</w:t>
            </w:r>
            <w:bookmarkEnd w:id="5"/>
          </w:p>
        </w:tc>
      </w:tr>
      <w:tr w:rsidR="00757A18" w:rsidRPr="008D76D1" w:rsidTr="00483AE2">
        <w:tc>
          <w:tcPr>
            <w:tcW w:w="9747" w:type="dxa"/>
          </w:tcPr>
          <w:p w:rsidR="00757A18" w:rsidRDefault="00C34006" w:rsidP="00A74D9B">
            <w:r>
              <w:br/>
            </w:r>
            <w:r w:rsidR="00EA7DC3">
              <w:t>4.1</w:t>
            </w:r>
            <w:r w:rsidR="00757A18">
              <w:t xml:space="preserve"> The Eldership shall consist of all Pastors and Elders.</w:t>
            </w:r>
          </w:p>
          <w:p w:rsidR="00757A18" w:rsidRPr="00997374" w:rsidRDefault="00757A18" w:rsidP="00A74D9B">
            <w:pPr>
              <w:rPr>
                <w:i/>
              </w:rPr>
            </w:pPr>
          </w:p>
        </w:tc>
      </w:tr>
      <w:tr w:rsidR="00757A18" w:rsidRPr="008D76D1" w:rsidTr="00483AE2">
        <w:tc>
          <w:tcPr>
            <w:tcW w:w="9747" w:type="dxa"/>
          </w:tcPr>
          <w:p w:rsidR="00757A18" w:rsidRDefault="00EA7DC3" w:rsidP="00A74D9B">
            <w:r>
              <w:t xml:space="preserve">4.2 </w:t>
            </w:r>
            <w:r w:rsidR="00757A18">
              <w:t xml:space="preserve">The Pastor as fellow elder is accountable to Jesus </w:t>
            </w:r>
            <w:r w:rsidR="00757A18" w:rsidRPr="00D64203">
              <w:t>Christ and the Church</w:t>
            </w:r>
            <w:r w:rsidR="00757A18">
              <w:t>,</w:t>
            </w:r>
            <w:r w:rsidR="00757A18" w:rsidRPr="00D64203">
              <w:t xml:space="preserve"> according</w:t>
            </w:r>
            <w:r w:rsidR="00757A18">
              <w:t xml:space="preserve"> to the scriptures and under the guidance of the Holy Spirit.</w:t>
            </w:r>
          </w:p>
          <w:p w:rsidR="00757A18" w:rsidRPr="000613E5" w:rsidRDefault="00757A18" w:rsidP="00A74D9B">
            <w:pPr>
              <w:rPr>
                <w:i/>
              </w:rPr>
            </w:pPr>
          </w:p>
        </w:tc>
      </w:tr>
      <w:tr w:rsidR="00757A18" w:rsidRPr="008D76D1" w:rsidTr="00483AE2">
        <w:tc>
          <w:tcPr>
            <w:tcW w:w="9747" w:type="dxa"/>
          </w:tcPr>
          <w:p w:rsidR="00757A18" w:rsidRPr="008D76D1" w:rsidRDefault="00757A18" w:rsidP="00A74D9B">
            <w:r>
              <w:t>4.</w:t>
            </w:r>
            <w:r w:rsidR="00EA7DC3">
              <w:t>3</w:t>
            </w:r>
            <w:r w:rsidRPr="00390CD6">
              <w:t xml:space="preserve"> The Eldership shall</w:t>
            </w:r>
            <w:r>
              <w:t xml:space="preserve"> be entrusted with the spiritual oversight of the Church.</w:t>
            </w:r>
          </w:p>
        </w:tc>
      </w:tr>
      <w:tr w:rsidR="00757A18" w:rsidRPr="008D76D1" w:rsidTr="00483AE2">
        <w:tc>
          <w:tcPr>
            <w:tcW w:w="9747" w:type="dxa"/>
            <w:shd w:val="clear" w:color="auto" w:fill="auto"/>
          </w:tcPr>
          <w:p w:rsidR="00757A18" w:rsidRPr="00390CD6" w:rsidRDefault="00C34006" w:rsidP="00A74D9B">
            <w:r>
              <w:br/>
            </w:r>
            <w:r w:rsidR="00757A18">
              <w:t>4.</w:t>
            </w:r>
            <w:r w:rsidR="00EA7DC3">
              <w:t>4</w:t>
            </w:r>
            <w:r w:rsidR="00757A18" w:rsidRPr="00390CD6">
              <w:t xml:space="preserve"> The Eldership </w:t>
            </w:r>
            <w:r w:rsidR="003C2F8C" w:rsidRPr="00390CD6">
              <w:t>is</w:t>
            </w:r>
            <w:r w:rsidR="00757A18" w:rsidRPr="00390CD6">
              <w:t xml:space="preserve"> to establish and maintain the vision, purpose and direction of the Church according to Biblical principles.</w:t>
            </w:r>
          </w:p>
          <w:p w:rsidR="00757A18" w:rsidRPr="00390CD6" w:rsidRDefault="00757A18" w:rsidP="00A74D9B"/>
          <w:p w:rsidR="00757A18" w:rsidRPr="00390CD6" w:rsidRDefault="00EA7DC3" w:rsidP="00A74D9B">
            <w:r w:rsidRPr="00390CD6">
              <w:t>4.5 The</w:t>
            </w:r>
            <w:r w:rsidR="00757A18" w:rsidRPr="00390CD6">
              <w:t xml:space="preserve"> Eldership </w:t>
            </w:r>
            <w:r w:rsidR="003C2F8C" w:rsidRPr="00390CD6">
              <w:t>is</w:t>
            </w:r>
            <w:r w:rsidR="00757A18" w:rsidRPr="00390CD6">
              <w:t xml:space="preserve"> to organise and oversee the ministry, teaching and pastoral care of the Church.</w:t>
            </w:r>
          </w:p>
          <w:p w:rsidR="00757A18" w:rsidRPr="00E6391C" w:rsidRDefault="00757A18" w:rsidP="00A74D9B">
            <w:pPr>
              <w:rPr>
                <w:i/>
              </w:rPr>
            </w:pPr>
          </w:p>
          <w:p w:rsidR="00757A18" w:rsidRDefault="00EA7DC3" w:rsidP="00A74D9B">
            <w:r>
              <w:t xml:space="preserve">4.6 </w:t>
            </w:r>
            <w:r w:rsidR="00757A18" w:rsidRPr="00E6391C">
              <w:t xml:space="preserve">The Eldership </w:t>
            </w:r>
            <w:r w:rsidR="0052558F">
              <w:t>is</w:t>
            </w:r>
            <w:r w:rsidR="00757A18" w:rsidRPr="00E6391C">
              <w:t xml:space="preserve"> responsible for ensuring that </w:t>
            </w:r>
            <w:r w:rsidR="00757A18">
              <w:t>discipline and unresolved matters</w:t>
            </w:r>
            <w:r w:rsidR="00757A18" w:rsidRPr="00E6391C">
              <w:t xml:space="preserve"> in the church follows the three-step process in Matt 18:15-17 and is done according to 1 </w:t>
            </w:r>
            <w:proofErr w:type="spellStart"/>
            <w:r w:rsidR="00757A18" w:rsidRPr="00E6391C">
              <w:t>Cor</w:t>
            </w:r>
            <w:proofErr w:type="spellEnd"/>
            <w:r w:rsidR="00757A18" w:rsidRPr="00E6391C">
              <w:t xml:space="preserve"> 16:14.</w:t>
            </w:r>
          </w:p>
          <w:p w:rsidR="00757A18" w:rsidRPr="00EC7A7A" w:rsidRDefault="00757A18" w:rsidP="00A74D9B">
            <w:r>
              <w:t xml:space="preserve"> </w:t>
            </w:r>
          </w:p>
        </w:tc>
      </w:tr>
      <w:tr w:rsidR="00757A18" w:rsidRPr="008D76D1" w:rsidTr="00483AE2">
        <w:tc>
          <w:tcPr>
            <w:tcW w:w="9747" w:type="dxa"/>
          </w:tcPr>
          <w:p w:rsidR="00757A18" w:rsidRDefault="00757A18" w:rsidP="00A74D9B">
            <w:pPr>
              <w:rPr>
                <w:i/>
              </w:rPr>
            </w:pPr>
            <w:r>
              <w:t xml:space="preserve">4.7   </w:t>
            </w:r>
            <w:r w:rsidRPr="00C34006">
              <w:rPr>
                <w:b/>
              </w:rPr>
              <w:t>Appointment to the Eldership</w:t>
            </w:r>
            <w:r w:rsidR="002601C7">
              <w:rPr>
                <w:b/>
              </w:rPr>
              <w:br/>
            </w:r>
            <w:r>
              <w:t xml:space="preserve">          4.7.1   The Church may seek at any time to appoint an Elder.  The Church seeks to maintain at least three Elders at all times (not including the Pastor/s). </w:t>
            </w:r>
          </w:p>
          <w:p w:rsidR="00757A18" w:rsidRDefault="00757A18" w:rsidP="00A74D9B"/>
          <w:p w:rsidR="00757A18" w:rsidRDefault="00757A18" w:rsidP="00A74D9B">
            <w:r>
              <w:t xml:space="preserve">          4.7.2   The proposed Elder must demonstrate in their life</w:t>
            </w:r>
            <w:r w:rsidR="002601C7">
              <w:t xml:space="preserve"> the qualities as</w:t>
            </w:r>
            <w:r>
              <w:t xml:space="preserve"> set out in the New Testament.</w:t>
            </w:r>
          </w:p>
          <w:p w:rsidR="00757A18" w:rsidRDefault="00757A18" w:rsidP="00A74D9B"/>
          <w:p w:rsidR="00757A18" w:rsidRPr="00A7241C" w:rsidRDefault="00757A18" w:rsidP="00A74D9B">
            <w:r>
              <w:t xml:space="preserve">          4.7.3   The proposed </w:t>
            </w:r>
            <w:r w:rsidRPr="007B2513">
              <w:t>Elder must be an active member of the Church according to the Eldership, and participate regularly in the life and worship of the Church.</w:t>
            </w:r>
            <w:r w:rsidR="00EA7DC3">
              <w:br/>
            </w:r>
            <w:r>
              <w:br/>
            </w:r>
            <w:r>
              <w:lastRenderedPageBreak/>
              <w:t xml:space="preserve">          4.7</w:t>
            </w:r>
            <w:r w:rsidRPr="009A3156">
              <w:t xml:space="preserve">.4   </w:t>
            </w:r>
            <w:r>
              <w:t>Elders</w:t>
            </w:r>
            <w:r w:rsidRPr="009A3156">
              <w:t xml:space="preserve"> can be nominated by any member and must be </w:t>
            </w:r>
            <w:r>
              <w:t>seconded with</w:t>
            </w:r>
            <w:r w:rsidRPr="009A3156">
              <w:t xml:space="preserve"> the n</w:t>
            </w:r>
            <w:r w:rsidR="00EA7DC3">
              <w:t xml:space="preserve">omination submitted in writing </w:t>
            </w:r>
            <w:r w:rsidRPr="009A3156">
              <w:t>to the Secretary.</w:t>
            </w:r>
            <w:r>
              <w:t xml:space="preserve">  </w:t>
            </w:r>
          </w:p>
          <w:p w:rsidR="00EA7DC3" w:rsidRDefault="00EA7DC3" w:rsidP="00A74D9B"/>
          <w:p w:rsidR="00757A18" w:rsidRDefault="00757A18" w:rsidP="00A74D9B">
            <w:r>
              <w:t xml:space="preserve">          4.7.5   The Eldership will review the nomination/s and will inform </w:t>
            </w:r>
            <w:r w:rsidRPr="007B2513">
              <w:t>the Board of</w:t>
            </w:r>
            <w:r>
              <w:t xml:space="preserve"> the name of recommended person/s </w:t>
            </w:r>
            <w:proofErr w:type="gramStart"/>
            <w:r w:rsidR="00EA7DC3">
              <w:t>whom</w:t>
            </w:r>
            <w:proofErr w:type="gramEnd"/>
            <w:r>
              <w:t xml:space="preserve"> they have endorsed to serve as Elders.</w:t>
            </w:r>
          </w:p>
          <w:p w:rsidR="00757A18" w:rsidRDefault="00757A18" w:rsidP="00A74D9B"/>
          <w:p w:rsidR="00757A18" w:rsidRDefault="00757A18" w:rsidP="00A74D9B">
            <w:r>
              <w:t xml:space="preserve">          4.7.6   The recommendation must be announced to the Church over two consecutive Sunday Services.</w:t>
            </w:r>
          </w:p>
          <w:p w:rsidR="00757A18" w:rsidRDefault="00757A18" w:rsidP="00A74D9B"/>
          <w:p w:rsidR="00757A18" w:rsidRDefault="00757A18" w:rsidP="00A74D9B">
            <w:r>
              <w:t xml:space="preserve">          4.7.7   Any member who has a spiritual concern </w:t>
            </w:r>
            <w:r w:rsidR="00EA7DC3">
              <w:t>regarding the</w:t>
            </w:r>
            <w:r>
              <w:t xml:space="preserve"> recommended Elder will have fourteen days, from the final announcement, to express this in writing to the Eldership.  No proposed new Elder shall be appointed until any scriptural concerns have been resolved to the satisfaction of the Eldership.</w:t>
            </w:r>
          </w:p>
          <w:p w:rsidR="00757A18" w:rsidRPr="000C4749" w:rsidRDefault="00757A18" w:rsidP="00A74D9B">
            <w:r>
              <w:t xml:space="preserve">   </w:t>
            </w:r>
          </w:p>
        </w:tc>
      </w:tr>
      <w:tr w:rsidR="00757A18" w:rsidRPr="008D76D1" w:rsidTr="00483AE2">
        <w:tc>
          <w:tcPr>
            <w:tcW w:w="9747" w:type="dxa"/>
          </w:tcPr>
          <w:p w:rsidR="00757A18" w:rsidRPr="00D4139B" w:rsidRDefault="00757A18" w:rsidP="00A74D9B">
            <w:r>
              <w:lastRenderedPageBreak/>
              <w:t xml:space="preserve">          4.7.8   </w:t>
            </w:r>
            <w:r w:rsidRPr="007B2513">
              <w:t>A proposed Elder</w:t>
            </w:r>
            <w:r w:rsidRPr="00D4139B">
              <w:t xml:space="preserve"> m</w:t>
            </w:r>
            <w:r>
              <w:t>ust receive 75%</w:t>
            </w:r>
            <w:r w:rsidRPr="00D4139B">
              <w:t xml:space="preserve"> of the membership vote, of the members personally present, at a General, Business or Special </w:t>
            </w:r>
            <w:r w:rsidR="00EA7DC3" w:rsidRPr="00D4139B">
              <w:t>Meeting to</w:t>
            </w:r>
            <w:r w:rsidRPr="00D4139B">
              <w:t xml:space="preserve"> be eligible to</w:t>
            </w:r>
            <w:r>
              <w:t xml:space="preserve"> serve.  The vote will be by secret ballot.</w:t>
            </w:r>
          </w:p>
          <w:p w:rsidR="00757A18" w:rsidRPr="00BD2366" w:rsidRDefault="00757A18" w:rsidP="00A74D9B">
            <w:pPr>
              <w:rPr>
                <w:i/>
              </w:rPr>
            </w:pPr>
          </w:p>
        </w:tc>
      </w:tr>
      <w:tr w:rsidR="00757A18" w:rsidRPr="008D76D1" w:rsidTr="00483AE2">
        <w:tc>
          <w:tcPr>
            <w:tcW w:w="9747" w:type="dxa"/>
          </w:tcPr>
          <w:p w:rsidR="00757A18" w:rsidRDefault="00757A18" w:rsidP="00A74D9B">
            <w:r>
              <w:t xml:space="preserve">          </w:t>
            </w:r>
            <w:r w:rsidRPr="007B2513">
              <w:t>4.7.9   The initial term of office is to be five years, with an ongoing process</w:t>
            </w:r>
            <w:r>
              <w:t xml:space="preserve"> of self-review together with an</w:t>
            </w:r>
            <w:r w:rsidRPr="007B2513">
              <w:t xml:space="preserve"> annual mandated</w:t>
            </w:r>
            <w:r>
              <w:t xml:space="preserve"> review by</w:t>
            </w:r>
            <w:r w:rsidRPr="007B2513">
              <w:t xml:space="preserve"> peers.</w:t>
            </w:r>
          </w:p>
          <w:p w:rsidR="00757A18" w:rsidRPr="003F0959" w:rsidRDefault="00757A18" w:rsidP="00A74D9B"/>
          <w:p w:rsidR="00757A18" w:rsidRDefault="00757A18" w:rsidP="00A74D9B">
            <w:r>
              <w:t xml:space="preserve">          </w:t>
            </w:r>
            <w:proofErr w:type="gramStart"/>
            <w:r w:rsidR="00EA7DC3">
              <w:t>4.7.10  An</w:t>
            </w:r>
            <w:proofErr w:type="gramEnd"/>
            <w:r>
              <w:t xml:space="preserve"> Elder must be affirmed after their </w:t>
            </w:r>
            <w:r w:rsidRPr="007B2513">
              <w:t>initial five year term</w:t>
            </w:r>
            <w:r>
              <w:t xml:space="preserve"> of office, and thereafter at every Annual General Meeting by receiving 75% of the membership vote, of the members personally present, at the Annual General Meeting to be eligible to serve.  The vote will be by secret ballot.  If any Elder is not affirmed, then that Elder shall cease to act in that role. </w:t>
            </w:r>
          </w:p>
          <w:p w:rsidR="00757A18" w:rsidRDefault="00757A18" w:rsidP="00A74D9B"/>
          <w:p w:rsidR="00757A18" w:rsidRDefault="00757A18" w:rsidP="00A74D9B">
            <w:r>
              <w:t xml:space="preserve">          </w:t>
            </w:r>
            <w:proofErr w:type="gramStart"/>
            <w:r>
              <w:t>4.7</w:t>
            </w:r>
            <w:r w:rsidR="00EA7DC3">
              <w:t xml:space="preserve">.11 </w:t>
            </w:r>
            <w:r>
              <w:t xml:space="preserve"> An</w:t>
            </w:r>
            <w:proofErr w:type="gramEnd"/>
            <w:r>
              <w:t xml:space="preserve"> Elder may resign their office at any time.</w:t>
            </w:r>
          </w:p>
          <w:p w:rsidR="00757A18" w:rsidRDefault="00757A18" w:rsidP="00A74D9B"/>
          <w:p w:rsidR="00757A18" w:rsidRDefault="00757A18" w:rsidP="00A74D9B">
            <w:r>
              <w:t xml:space="preserve">          </w:t>
            </w:r>
            <w:proofErr w:type="gramStart"/>
            <w:r>
              <w:t>4.7</w:t>
            </w:r>
            <w:r w:rsidR="00EA7DC3">
              <w:t xml:space="preserve">.12 </w:t>
            </w:r>
            <w:r>
              <w:t xml:space="preserve"> Any</w:t>
            </w:r>
            <w:proofErr w:type="gramEnd"/>
            <w:r>
              <w:t xml:space="preserve"> member who has a spiritual concern regarding an Elder must express this in writing to the Eldership.</w:t>
            </w:r>
          </w:p>
          <w:p w:rsidR="00C34006" w:rsidRPr="008D76D1" w:rsidRDefault="00C34006" w:rsidP="00A74D9B"/>
        </w:tc>
      </w:tr>
      <w:tr w:rsidR="00757A18" w:rsidRPr="00E43942" w:rsidTr="00483AE2">
        <w:tc>
          <w:tcPr>
            <w:tcW w:w="9747" w:type="dxa"/>
          </w:tcPr>
          <w:p w:rsidR="00757A18" w:rsidRDefault="00757A18" w:rsidP="00A74D9B">
            <w:pPr>
              <w:rPr>
                <w:i/>
              </w:rPr>
            </w:pPr>
            <w:r>
              <w:t xml:space="preserve">          </w:t>
            </w:r>
            <w:proofErr w:type="gramStart"/>
            <w:r>
              <w:t>4.7</w:t>
            </w:r>
            <w:r w:rsidR="00EA7DC3">
              <w:t xml:space="preserve">.13  </w:t>
            </w:r>
            <w:r w:rsidRPr="007B2513">
              <w:t>The</w:t>
            </w:r>
            <w:proofErr w:type="gramEnd"/>
            <w:r w:rsidRPr="007B2513">
              <w:t xml:space="preserve"> Board may</w:t>
            </w:r>
            <w:r w:rsidRPr="00E43942">
              <w:t xml:space="preserve"> call such Pastor or Pastors to do the work of spiritual ministry and leadership as it considers to be appropriate.</w:t>
            </w:r>
            <w:r>
              <w:t xml:space="preserve">   </w:t>
            </w:r>
            <w:r>
              <w:rPr>
                <w:i/>
              </w:rPr>
              <w:t xml:space="preserve">   </w:t>
            </w:r>
          </w:p>
          <w:p w:rsidR="00757A18" w:rsidRDefault="00757A18" w:rsidP="00A74D9B">
            <w:pPr>
              <w:rPr>
                <w:i/>
              </w:rPr>
            </w:pPr>
          </w:p>
          <w:p w:rsidR="00757A18" w:rsidRPr="00F3672E" w:rsidRDefault="00757A18" w:rsidP="00A74D9B">
            <w:r>
              <w:t xml:space="preserve">          4.7.</w:t>
            </w:r>
            <w:r w:rsidR="00EA7DC3">
              <w:t xml:space="preserve">14  </w:t>
            </w:r>
            <w:r w:rsidRPr="007B2513">
              <w:t>The Pastor will be provided with a Contract of Tenure and Ministry Employment Agreement which should include a requirement for ongoing self-review, together wit</w:t>
            </w:r>
            <w:r>
              <w:t>h an annual mandated review by</w:t>
            </w:r>
            <w:r w:rsidRPr="007B2513">
              <w:t xml:space="preserve"> other members of the Eldership.</w:t>
            </w:r>
          </w:p>
          <w:p w:rsidR="00757A18" w:rsidRPr="00E43942" w:rsidRDefault="00757A18" w:rsidP="00A74D9B"/>
          <w:p w:rsidR="00757A18" w:rsidRPr="00E43942" w:rsidRDefault="00757A18" w:rsidP="00A74D9B">
            <w:r w:rsidRPr="00E43942">
              <w:t xml:space="preserve">   </w:t>
            </w:r>
            <w:r>
              <w:t xml:space="preserve">       </w:t>
            </w:r>
            <w:proofErr w:type="gramStart"/>
            <w:r>
              <w:t>4.7.15</w:t>
            </w:r>
            <w:r w:rsidR="00EA7DC3">
              <w:t xml:space="preserve"> </w:t>
            </w:r>
            <w:r w:rsidRPr="00E43942">
              <w:t xml:space="preserve"> The</w:t>
            </w:r>
            <w:proofErr w:type="gramEnd"/>
            <w:r w:rsidRPr="00E43942">
              <w:t xml:space="preserve"> initial call for tenure is to be five years.  The Pastor shall be chosen by a ballot vote </w:t>
            </w:r>
            <w:r>
              <w:t>of at least 75%</w:t>
            </w:r>
            <w:r w:rsidRPr="00E43942">
              <w:t>, of the members personally present, at a Special meeting, duly convened for that purpose.</w:t>
            </w:r>
            <w:r>
              <w:t xml:space="preserve">  The vote will be by secret ballot.</w:t>
            </w:r>
          </w:p>
          <w:p w:rsidR="00757A18" w:rsidRPr="00E43942" w:rsidRDefault="00757A18" w:rsidP="00A74D9B"/>
          <w:p w:rsidR="00757A18" w:rsidRPr="00E43942" w:rsidRDefault="00757A18" w:rsidP="00A74D9B">
            <w:r>
              <w:t xml:space="preserve">          </w:t>
            </w:r>
            <w:proofErr w:type="gramStart"/>
            <w:r>
              <w:t>4.7.16</w:t>
            </w:r>
            <w:r w:rsidRPr="00E43942">
              <w:t xml:space="preserve">  Ther</w:t>
            </w:r>
            <w:r>
              <w:t>eafter</w:t>
            </w:r>
            <w:proofErr w:type="gramEnd"/>
            <w:r>
              <w:t xml:space="preserve"> any extension of tenure </w:t>
            </w:r>
            <w:r w:rsidRPr="00E43942">
              <w:t>must be recommended by the Board, with the acce</w:t>
            </w:r>
            <w:r>
              <w:t>ptance of the Pastor, and ratified</w:t>
            </w:r>
            <w:r w:rsidRPr="00E43942">
              <w:t xml:space="preserve"> by a </w:t>
            </w:r>
            <w:r>
              <w:t xml:space="preserve">secret </w:t>
            </w:r>
            <w:r w:rsidRPr="00E43942">
              <w:t>ballot vote of at least 75%, of the members personally present, at a General, Business or Special Meeting.  At the conclusion of any extension of tenure, a further extension of tenure may be entered into under the same provisions.</w:t>
            </w:r>
          </w:p>
          <w:p w:rsidR="00757A18" w:rsidRPr="00E43942" w:rsidRDefault="00757A18" w:rsidP="00A74D9B"/>
        </w:tc>
      </w:tr>
      <w:tr w:rsidR="00757A18" w:rsidRPr="008D76D1" w:rsidTr="00483AE2">
        <w:tc>
          <w:tcPr>
            <w:tcW w:w="9747" w:type="dxa"/>
          </w:tcPr>
          <w:p w:rsidR="00757A18" w:rsidRDefault="00757A18" w:rsidP="00A74D9B">
            <w:r>
              <w:t xml:space="preserve">          4.7.</w:t>
            </w:r>
            <w:r w:rsidRPr="007B2513">
              <w:t>17 The termination of the tenure of the Pastor will be in accordance with their Contract of Tenure and Ministry Employment Agreement, which will include a favourable outcome clause should the Pastor sense an affirmation to respond to another call.</w:t>
            </w:r>
          </w:p>
          <w:p w:rsidR="00757A18" w:rsidRPr="008D76D1" w:rsidRDefault="00757A18" w:rsidP="00A74D9B"/>
        </w:tc>
      </w:tr>
      <w:tr w:rsidR="00757A18" w:rsidRPr="008D76D1" w:rsidTr="00483AE2">
        <w:tc>
          <w:tcPr>
            <w:tcW w:w="9747" w:type="dxa"/>
          </w:tcPr>
          <w:p w:rsidR="00757A18" w:rsidRPr="00B50F83" w:rsidRDefault="00757A18" w:rsidP="00A74D9B">
            <w:r>
              <w:t xml:space="preserve">          4.7.18   The Church will engage a Pastor who has the endorsement of the Conference of Churches of </w:t>
            </w:r>
            <w:r>
              <w:lastRenderedPageBreak/>
              <w:t>Christ in South Australia.</w:t>
            </w:r>
          </w:p>
        </w:tc>
      </w:tr>
      <w:tr w:rsidR="00757A18" w:rsidRPr="008D76D1" w:rsidTr="00483AE2">
        <w:tc>
          <w:tcPr>
            <w:tcW w:w="9747" w:type="dxa"/>
            <w:shd w:val="clear" w:color="auto" w:fill="DAEEF3" w:themeFill="accent5" w:themeFillTint="33"/>
          </w:tcPr>
          <w:p w:rsidR="00757A18" w:rsidRPr="008D76D1" w:rsidRDefault="00757A18" w:rsidP="0055152D">
            <w:pPr>
              <w:pStyle w:val="Heading1"/>
              <w:outlineLvl w:val="0"/>
              <w:rPr>
                <w:rFonts w:asciiTheme="minorHAnsi" w:hAnsiTheme="minorHAnsi"/>
              </w:rPr>
            </w:pPr>
            <w:bookmarkStart w:id="6" w:name="_Toc464852649"/>
            <w:proofErr w:type="gramStart"/>
            <w:r>
              <w:rPr>
                <w:rFonts w:asciiTheme="minorHAnsi" w:hAnsiTheme="minorHAnsi"/>
              </w:rPr>
              <w:lastRenderedPageBreak/>
              <w:t>Article 5.</w:t>
            </w:r>
            <w:proofErr w:type="gramEnd"/>
            <w:r>
              <w:rPr>
                <w:rFonts w:asciiTheme="minorHAnsi" w:hAnsiTheme="minorHAnsi"/>
              </w:rPr>
              <w:t xml:space="preserve">  </w:t>
            </w:r>
            <w:r w:rsidRPr="008D76D1">
              <w:rPr>
                <w:rFonts w:asciiTheme="minorHAnsi" w:hAnsiTheme="minorHAnsi"/>
              </w:rPr>
              <w:t>Deacons</w:t>
            </w:r>
            <w:bookmarkEnd w:id="6"/>
          </w:p>
        </w:tc>
      </w:tr>
      <w:tr w:rsidR="00757A18" w:rsidRPr="008D76D1" w:rsidTr="00483AE2">
        <w:tc>
          <w:tcPr>
            <w:tcW w:w="9747" w:type="dxa"/>
          </w:tcPr>
          <w:p w:rsidR="00757A18" w:rsidRDefault="00C34006" w:rsidP="00A74D9B">
            <w:r>
              <w:br/>
            </w:r>
            <w:r w:rsidR="00757A18">
              <w:t>5.1   Deacons are accountable to the Board and the Church for:</w:t>
            </w:r>
            <w:r w:rsidR="002601C7">
              <w:br/>
            </w:r>
          </w:p>
          <w:p w:rsidR="00757A18" w:rsidRDefault="00757A18" w:rsidP="00A74D9B">
            <w:r>
              <w:t xml:space="preserve">          5.1.1   the administrative affairs of the Church</w:t>
            </w:r>
          </w:p>
          <w:p w:rsidR="00757A18" w:rsidRDefault="00757A18" w:rsidP="00A74D9B"/>
          <w:p w:rsidR="00757A18" w:rsidRDefault="00757A18" w:rsidP="00A74D9B">
            <w:r>
              <w:t xml:space="preserve">          5.1.2   oversight of ministries allocated to them by the Board</w:t>
            </w:r>
          </w:p>
          <w:p w:rsidR="00757A18" w:rsidRDefault="00757A18" w:rsidP="00A74D9B"/>
          <w:p w:rsidR="00757A18" w:rsidRDefault="00757A18" w:rsidP="00A74D9B">
            <w:r>
              <w:t xml:space="preserve">          5.1.3   </w:t>
            </w:r>
            <w:proofErr w:type="gramStart"/>
            <w:r>
              <w:t>key</w:t>
            </w:r>
            <w:proofErr w:type="gramEnd"/>
            <w:r>
              <w:t xml:space="preserve"> support of the Ministry Leaders and the ministry/</w:t>
            </w:r>
            <w:proofErr w:type="spellStart"/>
            <w:r>
              <w:t>ies</w:t>
            </w:r>
            <w:proofErr w:type="spellEnd"/>
            <w:r>
              <w:t>.</w:t>
            </w:r>
          </w:p>
          <w:p w:rsidR="00757A18" w:rsidRDefault="00757A18" w:rsidP="00A74D9B"/>
          <w:p w:rsidR="00757A18" w:rsidRDefault="00757A18" w:rsidP="00A74D9B">
            <w:r>
              <w:t xml:space="preserve">5.2   There shall be not less than seven </w:t>
            </w:r>
            <w:proofErr w:type="gramStart"/>
            <w:r>
              <w:t>nor</w:t>
            </w:r>
            <w:proofErr w:type="gramEnd"/>
            <w:r>
              <w:t xml:space="preserve"> more than twelve Deacons.  If the number of Deacons at any time falls below seven, then the nomination process will be called for a Special Meeting, duly convened for that purpose.  Any Deacon so elected, shall hold office only during the unexpired term of the office which that person has been elected to fill.</w:t>
            </w:r>
          </w:p>
          <w:p w:rsidR="00757A18" w:rsidRDefault="00757A18" w:rsidP="00A74D9B"/>
          <w:p w:rsidR="00757A18" w:rsidRDefault="00757A18" w:rsidP="00A74D9B">
            <w:r>
              <w:t>5.3   The proposed Deacon must demonstrate the spiritual and practical qualities for that office as set out in the New Testament.</w:t>
            </w:r>
          </w:p>
          <w:p w:rsidR="00757A18" w:rsidRDefault="00757A18" w:rsidP="00A74D9B"/>
          <w:p w:rsidR="00757A18" w:rsidRDefault="00757A18" w:rsidP="00A74D9B">
            <w:proofErr w:type="gramStart"/>
            <w:r>
              <w:t>5.4  The</w:t>
            </w:r>
            <w:proofErr w:type="gramEnd"/>
            <w:r>
              <w:t xml:space="preserve"> proposed Deacon must be an active </w:t>
            </w:r>
            <w:r w:rsidRPr="00FC5448">
              <w:t>member of the Church, according to the Eldership, and participate regularly in the life and worship of the Church.</w:t>
            </w:r>
          </w:p>
          <w:p w:rsidR="00757A18" w:rsidRDefault="00757A18" w:rsidP="00A74D9B"/>
          <w:p w:rsidR="00757A18" w:rsidRPr="00A7241C" w:rsidRDefault="00757A18" w:rsidP="00A74D9B">
            <w:r>
              <w:t>5.5</w:t>
            </w:r>
            <w:r w:rsidRPr="009A3156">
              <w:t xml:space="preserve">   Deacons can be nominated by any member and must be seconded and the nomination submitted in </w:t>
            </w:r>
            <w:proofErr w:type="gramStart"/>
            <w:r w:rsidRPr="009A3156">
              <w:t>writing  to</w:t>
            </w:r>
            <w:proofErr w:type="gramEnd"/>
            <w:r w:rsidRPr="009A3156">
              <w:t xml:space="preserve"> the Secretary.</w:t>
            </w:r>
            <w:r>
              <w:t xml:space="preserve">  </w:t>
            </w:r>
          </w:p>
          <w:p w:rsidR="00757A18" w:rsidRDefault="00757A18" w:rsidP="00A74D9B"/>
          <w:p w:rsidR="00757A18" w:rsidRDefault="00757A18" w:rsidP="00A74D9B">
            <w:r>
              <w:t>5.6   The Eldership will review the nominations and will inform the Church of the recommended persons whom they have endorsed to serve as Deacons.</w:t>
            </w:r>
          </w:p>
          <w:p w:rsidR="00757A18" w:rsidRDefault="00757A18" w:rsidP="00A74D9B"/>
          <w:p w:rsidR="00757A18" w:rsidRDefault="00757A18" w:rsidP="00A74D9B">
            <w:r>
              <w:t>5.7   Details of the recommendations must be announced over two consecutive Sunday Services.</w:t>
            </w:r>
          </w:p>
          <w:p w:rsidR="00757A18" w:rsidRDefault="00757A18" w:rsidP="00A74D9B"/>
          <w:p w:rsidR="00757A18" w:rsidRDefault="00757A18" w:rsidP="00A74D9B">
            <w:r>
              <w:t>5.8   Any member who has scriptural concerns regarding any recommended Deacon will have fourteen days, from the final announcement, to express in writing any concerns to the Eldership.  No proposed new Deacon shall be appointed until any scriptural concerns have been resolved to the satisfaction of the Eldership.</w:t>
            </w:r>
          </w:p>
          <w:p w:rsidR="00757A18" w:rsidRDefault="00757A18" w:rsidP="00A74D9B"/>
          <w:p w:rsidR="00757A18" w:rsidRDefault="00757A18" w:rsidP="00A74D9B">
            <w:r>
              <w:t>5.9   Each Deacon must receive 75% of the membership vote, of the members personally present, at a General, Business or Special Meeting, to be eligible to serve.  The vote will be by secret ballot.</w:t>
            </w:r>
          </w:p>
          <w:p w:rsidR="00757A18" w:rsidRDefault="00757A18" w:rsidP="00A74D9B"/>
          <w:p w:rsidR="00757A18" w:rsidRPr="000C02D4" w:rsidRDefault="00757A18" w:rsidP="00A74D9B">
            <w:pPr>
              <w:rPr>
                <w:i/>
              </w:rPr>
            </w:pPr>
            <w:r>
              <w:t>5.10   Each Deacon shall hold office for a period of two years</w:t>
            </w:r>
            <w:r w:rsidRPr="009A3156">
              <w:t xml:space="preserve">.  </w:t>
            </w:r>
            <w:r>
              <w:t xml:space="preserve">At the conclusion of the two year term of office a Deacon can offer </w:t>
            </w:r>
            <w:proofErr w:type="gramStart"/>
            <w:r>
              <w:t>themselves</w:t>
            </w:r>
            <w:proofErr w:type="gramEnd"/>
            <w:r>
              <w:t xml:space="preserve"> for renomination.</w:t>
            </w:r>
          </w:p>
          <w:p w:rsidR="00757A18" w:rsidRDefault="00757A18" w:rsidP="00A74D9B"/>
          <w:p w:rsidR="00757A18" w:rsidRDefault="00757A18" w:rsidP="00A74D9B">
            <w:r>
              <w:t>5.11   Any member who has a spiritual concern regarding a Deacon must express this in writing to the Eldership.</w:t>
            </w:r>
          </w:p>
          <w:p w:rsidR="00757A18" w:rsidRPr="00274AB9" w:rsidRDefault="00757A18" w:rsidP="00A74D9B">
            <w:pPr>
              <w:rPr>
                <w:highlight w:val="yellow"/>
              </w:rPr>
            </w:pPr>
            <w:r>
              <w:t xml:space="preserve">          </w:t>
            </w:r>
          </w:p>
        </w:tc>
      </w:tr>
      <w:tr w:rsidR="00757A18" w:rsidRPr="008D76D1" w:rsidTr="00483AE2">
        <w:tc>
          <w:tcPr>
            <w:tcW w:w="9747" w:type="dxa"/>
            <w:shd w:val="clear" w:color="auto" w:fill="DAEEF3" w:themeFill="accent5" w:themeFillTint="33"/>
          </w:tcPr>
          <w:p w:rsidR="00757A18" w:rsidRPr="008D76D1" w:rsidRDefault="00757A18" w:rsidP="006016B7">
            <w:pPr>
              <w:pStyle w:val="Heading1"/>
              <w:outlineLvl w:val="0"/>
              <w:rPr>
                <w:rFonts w:asciiTheme="minorHAnsi" w:hAnsiTheme="minorHAnsi"/>
              </w:rPr>
            </w:pPr>
            <w:bookmarkStart w:id="7" w:name="_Toc464852650"/>
            <w:proofErr w:type="gramStart"/>
            <w:r w:rsidRPr="008D76D1">
              <w:rPr>
                <w:rFonts w:asciiTheme="minorHAnsi" w:hAnsiTheme="minorHAnsi"/>
              </w:rPr>
              <w:t>Article 6.</w:t>
            </w:r>
            <w:proofErr w:type="gramEnd"/>
            <w:r w:rsidRPr="008D76D1">
              <w:rPr>
                <w:rFonts w:asciiTheme="minorHAnsi" w:hAnsiTheme="minorHAnsi"/>
              </w:rPr>
              <w:t xml:space="preserve">  </w:t>
            </w:r>
            <w:r>
              <w:rPr>
                <w:rFonts w:asciiTheme="minorHAnsi" w:hAnsiTheme="minorHAnsi"/>
              </w:rPr>
              <w:t>Ministry Leaders</w:t>
            </w:r>
            <w:bookmarkEnd w:id="7"/>
          </w:p>
        </w:tc>
      </w:tr>
      <w:tr w:rsidR="00757A18" w:rsidRPr="008D76D1" w:rsidTr="00483AE2">
        <w:tc>
          <w:tcPr>
            <w:tcW w:w="9747" w:type="dxa"/>
          </w:tcPr>
          <w:p w:rsidR="00757A18" w:rsidRDefault="00757A18" w:rsidP="00A74D9B">
            <w:pPr>
              <w:rPr>
                <w:i/>
              </w:rPr>
            </w:pPr>
          </w:p>
          <w:p w:rsidR="00757A18" w:rsidRDefault="00757A18" w:rsidP="00A74D9B">
            <w:r>
              <w:t xml:space="preserve">6.1   The Board shall be responsible for the recognition and appointment of gifted members to ministry </w:t>
            </w:r>
            <w:r>
              <w:lastRenderedPageBreak/>
              <w:t>leadership roles.</w:t>
            </w:r>
          </w:p>
          <w:p w:rsidR="00757A18" w:rsidRDefault="00757A18" w:rsidP="00A74D9B"/>
          <w:p w:rsidR="00757A18" w:rsidRPr="00FC5448" w:rsidRDefault="00757A18" w:rsidP="00A74D9B">
            <w:r w:rsidRPr="00D15184">
              <w:t>6.</w:t>
            </w:r>
            <w:r>
              <w:t>2</w:t>
            </w:r>
            <w:r w:rsidRPr="00D15184">
              <w:t xml:space="preserve">   Ministry Leaders are responsible for directing the various matters associated</w:t>
            </w:r>
            <w:r>
              <w:t xml:space="preserve"> with their ministry area and reporting through the responsible Deacon on the Board.</w:t>
            </w:r>
          </w:p>
          <w:p w:rsidR="00757A18" w:rsidRPr="006446B2" w:rsidRDefault="00757A18" w:rsidP="00A74D9B">
            <w:pPr>
              <w:rPr>
                <w:i/>
              </w:rPr>
            </w:pPr>
          </w:p>
          <w:p w:rsidR="00757A18" w:rsidRPr="00FC5448" w:rsidRDefault="00757A18" w:rsidP="00A74D9B">
            <w:r w:rsidRPr="00D15184">
              <w:t>6</w:t>
            </w:r>
            <w:r w:rsidRPr="00FC5448">
              <w:t>.3   The proposed Ministry Leader must be an act</w:t>
            </w:r>
            <w:r w:rsidR="0052558F">
              <w:t>ive member of the Church,</w:t>
            </w:r>
            <w:r w:rsidRPr="00FC5448">
              <w:t xml:space="preserve"> according to the Eldership, and participate regularly in the life and worship of the Church.</w:t>
            </w:r>
          </w:p>
          <w:p w:rsidR="00757A18" w:rsidRDefault="00757A18" w:rsidP="00A74D9B"/>
          <w:p w:rsidR="00757A18" w:rsidRPr="00FC5448" w:rsidRDefault="00757A18" w:rsidP="00A74D9B">
            <w:r w:rsidRPr="00FC5448">
              <w:t>6.3   The Board may delegate matters with clear frames of reference to authoritative</w:t>
            </w:r>
            <w:r w:rsidR="0072189A">
              <w:t xml:space="preserve"> and/or advisory</w:t>
            </w:r>
            <w:r w:rsidRPr="00FC5448">
              <w:t xml:space="preserve"> sub-committees</w:t>
            </w:r>
            <w:r w:rsidR="0072189A">
              <w:t>.</w:t>
            </w:r>
          </w:p>
          <w:p w:rsidR="00757A18" w:rsidRPr="00DB1183" w:rsidRDefault="00757A18" w:rsidP="00A74D9B"/>
        </w:tc>
      </w:tr>
      <w:tr w:rsidR="00757A18" w:rsidRPr="008D76D1" w:rsidTr="00483AE2">
        <w:tc>
          <w:tcPr>
            <w:tcW w:w="9747" w:type="dxa"/>
            <w:shd w:val="clear" w:color="auto" w:fill="DAEEF3" w:themeFill="accent5" w:themeFillTint="33"/>
          </w:tcPr>
          <w:p w:rsidR="00757A18" w:rsidRPr="008D76D1" w:rsidRDefault="00757A18" w:rsidP="002E03BB">
            <w:pPr>
              <w:pStyle w:val="Heading1"/>
              <w:outlineLvl w:val="0"/>
              <w:rPr>
                <w:rFonts w:asciiTheme="minorHAnsi" w:hAnsiTheme="minorHAnsi"/>
              </w:rPr>
            </w:pPr>
            <w:r>
              <w:rPr>
                <w:rFonts w:asciiTheme="minorHAnsi" w:hAnsiTheme="minorHAnsi"/>
              </w:rPr>
              <w:lastRenderedPageBreak/>
              <w:t xml:space="preserve"> </w:t>
            </w:r>
            <w:bookmarkStart w:id="8" w:name="_Toc464852651"/>
            <w:proofErr w:type="gramStart"/>
            <w:r>
              <w:rPr>
                <w:rFonts w:asciiTheme="minorHAnsi" w:hAnsiTheme="minorHAnsi"/>
              </w:rPr>
              <w:t>Article 7</w:t>
            </w:r>
            <w:r w:rsidRPr="008D76D1">
              <w:rPr>
                <w:rFonts w:asciiTheme="minorHAnsi" w:hAnsiTheme="minorHAnsi"/>
              </w:rPr>
              <w:t>.</w:t>
            </w:r>
            <w:proofErr w:type="gramEnd"/>
            <w:r w:rsidRPr="008D76D1">
              <w:rPr>
                <w:rFonts w:asciiTheme="minorHAnsi" w:hAnsiTheme="minorHAnsi"/>
              </w:rPr>
              <w:t xml:space="preserve">  </w:t>
            </w:r>
            <w:r>
              <w:rPr>
                <w:rFonts w:asciiTheme="minorHAnsi" w:hAnsiTheme="minorHAnsi"/>
              </w:rPr>
              <w:t>Membership</w:t>
            </w:r>
            <w:bookmarkEnd w:id="8"/>
          </w:p>
        </w:tc>
      </w:tr>
      <w:tr w:rsidR="00757A18" w:rsidRPr="008D76D1" w:rsidTr="00483AE2">
        <w:tc>
          <w:tcPr>
            <w:tcW w:w="9747" w:type="dxa"/>
          </w:tcPr>
          <w:p w:rsidR="00757A18" w:rsidRDefault="00EA7DC3" w:rsidP="00A74D9B">
            <w:r>
              <w:br/>
            </w:r>
            <w:r w:rsidR="00757A18">
              <w:t>7.1   A member is any person who has the recommendation of the Eldership, having answered to them in the affirmative the simple confession of faith, “Do you believe that Jesus is the Christ and accept him as your Lord and Saviour?”</w:t>
            </w:r>
          </w:p>
          <w:p w:rsidR="00757A18" w:rsidRDefault="00757A18" w:rsidP="00A74D9B"/>
          <w:p w:rsidR="00757A18" w:rsidRDefault="00757A18" w:rsidP="00A74D9B">
            <w:r>
              <w:t>7.2   A member is expected to adopt the Statement of Faith:</w:t>
            </w:r>
          </w:p>
          <w:p w:rsidR="00757A18" w:rsidRPr="005B0FAB" w:rsidRDefault="00757A18" w:rsidP="00304ADD">
            <w:r>
              <w:t xml:space="preserve">                 </w:t>
            </w:r>
          </w:p>
        </w:tc>
      </w:tr>
      <w:tr w:rsidR="00757A18" w:rsidRPr="008D76D1" w:rsidTr="00483AE2">
        <w:tc>
          <w:tcPr>
            <w:tcW w:w="9747" w:type="dxa"/>
          </w:tcPr>
          <w:p w:rsidR="00757A18" w:rsidRPr="00A36CA1" w:rsidRDefault="00757A18" w:rsidP="00A74D9B">
            <w:r>
              <w:t>7.3</w:t>
            </w:r>
            <w:r w:rsidRPr="00A36CA1">
              <w:t xml:space="preserve">   The cessation of membership of an indi</w:t>
            </w:r>
            <w:r>
              <w:t>vidual member can be by either:</w:t>
            </w:r>
            <w:r>
              <w:br/>
            </w:r>
            <w:r w:rsidRPr="00A36CA1">
              <w:t xml:space="preserve">          7.</w:t>
            </w:r>
            <w:r>
              <w:t>3</w:t>
            </w:r>
            <w:r w:rsidRPr="00A36CA1">
              <w:t>.1   the member expressing the desire to terminate their membership</w:t>
            </w:r>
          </w:p>
          <w:p w:rsidR="00757A18" w:rsidRPr="00A36CA1" w:rsidRDefault="00757A18" w:rsidP="00A74D9B"/>
          <w:p w:rsidR="00757A18" w:rsidRPr="00C34006" w:rsidRDefault="00757A18" w:rsidP="00A74D9B">
            <w:r w:rsidRPr="00A36CA1">
              <w:t xml:space="preserve">          7.</w:t>
            </w:r>
            <w:r>
              <w:t>3</w:t>
            </w:r>
            <w:r w:rsidRPr="00A36CA1">
              <w:t xml:space="preserve">.2   </w:t>
            </w:r>
            <w:proofErr w:type="gramStart"/>
            <w:r w:rsidRPr="00A36CA1">
              <w:t>the</w:t>
            </w:r>
            <w:proofErr w:type="gramEnd"/>
            <w:r w:rsidRPr="00A36CA1">
              <w:t xml:space="preserve"> member displaying a lack of loyalty to Jesus Christ and the Living Waters Christian Community.  This will be determined by the Eldership.</w:t>
            </w:r>
          </w:p>
        </w:tc>
      </w:tr>
      <w:tr w:rsidR="00757A18" w:rsidRPr="008D76D1" w:rsidTr="00483AE2">
        <w:tc>
          <w:tcPr>
            <w:tcW w:w="9747" w:type="dxa"/>
          </w:tcPr>
          <w:p w:rsidR="00757A18" w:rsidRDefault="00757A18" w:rsidP="00A74D9B"/>
          <w:p w:rsidR="00757A18" w:rsidRDefault="00757A18" w:rsidP="00A74D9B">
            <w:proofErr w:type="gramStart"/>
            <w:r>
              <w:t>7.4</w:t>
            </w:r>
            <w:r w:rsidRPr="00A36CA1">
              <w:t xml:space="preserve">  </w:t>
            </w:r>
            <w:r>
              <w:t>All</w:t>
            </w:r>
            <w:proofErr w:type="gramEnd"/>
            <w:r>
              <w:t xml:space="preserve"> new members must have their names recorded in the Minutes of the meeting of the Board at which their membership was recommended by the Eldership.  The Secretary will add these names to the Membership Roll.</w:t>
            </w:r>
          </w:p>
          <w:p w:rsidR="00757A18" w:rsidRDefault="00757A18" w:rsidP="00A74D9B"/>
          <w:p w:rsidR="00757A18" w:rsidRDefault="00757A18" w:rsidP="00A74D9B">
            <w:r>
              <w:t xml:space="preserve">7.5   </w:t>
            </w:r>
            <w:r w:rsidRPr="000D6A4F">
              <w:t>The Membership Roll will be maintained by the Secretary and reviewed by the Board before the AGM.</w:t>
            </w:r>
          </w:p>
          <w:p w:rsidR="00757A18" w:rsidRPr="008C21C4" w:rsidRDefault="00757A18" w:rsidP="00A74D9B">
            <w:pPr>
              <w:rPr>
                <w:i/>
              </w:rPr>
            </w:pPr>
          </w:p>
        </w:tc>
      </w:tr>
      <w:tr w:rsidR="00757A18" w:rsidRPr="008D76D1" w:rsidTr="00483AE2">
        <w:tc>
          <w:tcPr>
            <w:tcW w:w="9747" w:type="dxa"/>
            <w:shd w:val="clear" w:color="auto" w:fill="DAEEF3" w:themeFill="accent5" w:themeFillTint="33"/>
          </w:tcPr>
          <w:p w:rsidR="00757A18" w:rsidRPr="008D76D1" w:rsidRDefault="00757A18" w:rsidP="00AD23E2">
            <w:pPr>
              <w:pStyle w:val="Heading1"/>
              <w:outlineLvl w:val="0"/>
              <w:rPr>
                <w:rFonts w:asciiTheme="minorHAnsi" w:hAnsiTheme="minorHAnsi"/>
              </w:rPr>
            </w:pPr>
            <w:bookmarkStart w:id="9" w:name="_Toc464852652"/>
            <w:proofErr w:type="gramStart"/>
            <w:r w:rsidRPr="008D76D1">
              <w:rPr>
                <w:rFonts w:asciiTheme="minorHAnsi" w:hAnsiTheme="minorHAnsi"/>
              </w:rPr>
              <w:t xml:space="preserve">Article </w:t>
            </w:r>
            <w:r>
              <w:rPr>
                <w:rFonts w:asciiTheme="minorHAnsi" w:hAnsiTheme="minorHAnsi"/>
              </w:rPr>
              <w:t>8</w:t>
            </w:r>
            <w:r w:rsidRPr="008D76D1">
              <w:rPr>
                <w:rFonts w:asciiTheme="minorHAnsi" w:hAnsiTheme="minorHAnsi"/>
              </w:rPr>
              <w:t>.</w:t>
            </w:r>
            <w:proofErr w:type="gramEnd"/>
            <w:r w:rsidRPr="008D76D1">
              <w:rPr>
                <w:rFonts w:asciiTheme="minorHAnsi" w:hAnsiTheme="minorHAnsi"/>
              </w:rPr>
              <w:t xml:space="preserve">  General</w:t>
            </w:r>
            <w:r>
              <w:rPr>
                <w:rFonts w:asciiTheme="minorHAnsi" w:hAnsiTheme="minorHAnsi"/>
              </w:rPr>
              <w:t>, Business</w:t>
            </w:r>
            <w:r w:rsidRPr="008D76D1">
              <w:rPr>
                <w:rFonts w:asciiTheme="minorHAnsi" w:hAnsiTheme="minorHAnsi"/>
              </w:rPr>
              <w:t xml:space="preserve"> and Special Meetings</w:t>
            </w:r>
            <w:bookmarkEnd w:id="9"/>
          </w:p>
        </w:tc>
      </w:tr>
      <w:tr w:rsidR="00757A18" w:rsidRPr="008D76D1" w:rsidTr="00483AE2">
        <w:tc>
          <w:tcPr>
            <w:tcW w:w="9747" w:type="dxa"/>
          </w:tcPr>
          <w:p w:rsidR="00757A18" w:rsidRPr="00282B03" w:rsidRDefault="00C34006" w:rsidP="00A74D9B">
            <w:r w:rsidRPr="00282B03">
              <w:br/>
            </w:r>
            <w:r w:rsidR="00E13D7F">
              <w:t>8</w:t>
            </w:r>
            <w:r w:rsidR="00757A18" w:rsidRPr="00282B03">
              <w:t>.1   The Chairperson will be appointed by the Board prior to each duly convened Meeting.</w:t>
            </w:r>
          </w:p>
          <w:p w:rsidR="00757A18" w:rsidRPr="00282B03" w:rsidRDefault="00757A18" w:rsidP="00A74D9B"/>
          <w:p w:rsidR="00757A18" w:rsidRPr="00282B03" w:rsidRDefault="00E13D7F" w:rsidP="00A74D9B">
            <w:r>
              <w:t>8</w:t>
            </w:r>
            <w:r w:rsidR="00757A18" w:rsidRPr="00282B03">
              <w:t xml:space="preserve">.2   An Agenda shall be produced at least fourteen days prior to the Meeting. </w:t>
            </w:r>
          </w:p>
          <w:p w:rsidR="00757A18" w:rsidRPr="00282B03" w:rsidRDefault="00757A18" w:rsidP="00A74D9B"/>
          <w:p w:rsidR="00757A18" w:rsidRPr="00282B03" w:rsidRDefault="00E13D7F" w:rsidP="00A74D9B">
            <w:r>
              <w:t>8</w:t>
            </w:r>
            <w:r w:rsidR="00757A18" w:rsidRPr="00282B03">
              <w:t xml:space="preserve">.3   Twenty per cent (20%) of the total Membership Roll at the time of the </w:t>
            </w:r>
            <w:r w:rsidR="002601C7" w:rsidRPr="00282B03">
              <w:t>Meeting</w:t>
            </w:r>
            <w:r w:rsidR="00757A18" w:rsidRPr="00282B03">
              <w:t xml:space="preserve"> will be the number that will constitute a quorum.  Only those members personally present at the Meeting will be </w:t>
            </w:r>
            <w:r w:rsidR="00EA7DC3" w:rsidRPr="00282B03">
              <w:t>eligible</w:t>
            </w:r>
            <w:r w:rsidR="00757A18" w:rsidRPr="00282B03">
              <w:t xml:space="preserve"> to vote.</w:t>
            </w:r>
          </w:p>
          <w:p w:rsidR="00757A18" w:rsidRPr="00282B03" w:rsidRDefault="00757A18" w:rsidP="00A74D9B">
            <w:r w:rsidRPr="00282B03">
              <w:t xml:space="preserve"> </w:t>
            </w:r>
            <w:r w:rsidR="00C34006" w:rsidRPr="00282B03">
              <w:t xml:space="preserve"> </w:t>
            </w:r>
          </w:p>
          <w:p w:rsidR="00757A18" w:rsidRPr="00282B03" w:rsidRDefault="00E13D7F" w:rsidP="00A74D9B">
            <w:r>
              <w:t>8</w:t>
            </w:r>
            <w:r w:rsidR="00757A18" w:rsidRPr="00282B03">
              <w:t>.4   If at any such Meetings, which have been properly convened, a quorum is not present, then at the subsequent, properly convened Meeting, the members personally present will constitute a quorum.</w:t>
            </w:r>
          </w:p>
          <w:p w:rsidR="00757A18" w:rsidRPr="00282B03" w:rsidRDefault="00757A18" w:rsidP="00A74D9B"/>
          <w:p w:rsidR="00757A18" w:rsidRPr="00282B03" w:rsidRDefault="00E13D7F" w:rsidP="00A74D9B">
            <w:r>
              <w:t>8</w:t>
            </w:r>
            <w:r w:rsidR="00757A18" w:rsidRPr="00282B03">
              <w:t>.5   The Chairperson may not vote except in those situations where a casting vote is required.</w:t>
            </w:r>
          </w:p>
          <w:p w:rsidR="00757A18" w:rsidRPr="00282B03" w:rsidRDefault="00757A18" w:rsidP="00A74D9B"/>
          <w:p w:rsidR="00757A18" w:rsidRDefault="00E13D7F" w:rsidP="00A74D9B">
            <w:r>
              <w:lastRenderedPageBreak/>
              <w:t>8</w:t>
            </w:r>
            <w:r w:rsidR="00757A18" w:rsidRPr="00282B03">
              <w:t xml:space="preserve">.6   A </w:t>
            </w:r>
            <w:r w:rsidR="00757A18" w:rsidRPr="002601C7">
              <w:rPr>
                <w:b/>
              </w:rPr>
              <w:t>General Meeting</w:t>
            </w:r>
            <w:r w:rsidR="00757A18" w:rsidRPr="00282B03">
              <w:t xml:space="preserve"> shall be held annually as soon as practicable, but not exceeding five months, after the conclusion of the Church’s financial year on the 30</w:t>
            </w:r>
            <w:r w:rsidR="00757A18" w:rsidRPr="00282B03">
              <w:rPr>
                <w:vertAlign w:val="superscript"/>
              </w:rPr>
              <w:t>th</w:t>
            </w:r>
            <w:r w:rsidR="00757A18" w:rsidRPr="00282B03">
              <w:t xml:space="preserve"> June, and must be announced to the Church at least forty-two (42) days prior to the Meeting.  The purpose of the meeting will be:</w:t>
            </w:r>
          </w:p>
          <w:p w:rsidR="002601C7" w:rsidRDefault="002601C7" w:rsidP="00A74D9B"/>
          <w:p w:rsidR="002601C7" w:rsidRPr="00282B03" w:rsidRDefault="002601C7" w:rsidP="00A74D9B">
            <w:r>
              <w:t xml:space="preserve">     </w:t>
            </w:r>
            <w:r w:rsidR="00E13D7F">
              <w:t>8</w:t>
            </w:r>
            <w:r>
              <w:t>.6.1 Confirmation and signing of the Minutes of the previous General Meeting.</w:t>
            </w:r>
          </w:p>
          <w:p w:rsidR="00757A18" w:rsidRPr="00282B03" w:rsidRDefault="00757A18" w:rsidP="00A74D9B"/>
          <w:p w:rsidR="00757A18" w:rsidRPr="00282B03" w:rsidRDefault="002601C7" w:rsidP="00A74D9B">
            <w:r>
              <w:t xml:space="preserve">     </w:t>
            </w:r>
            <w:r w:rsidR="00E13D7F">
              <w:t>8</w:t>
            </w:r>
            <w:r>
              <w:t xml:space="preserve">.6.2 </w:t>
            </w:r>
            <w:r w:rsidR="00757A18" w:rsidRPr="00282B03">
              <w:t>Elections, as required.</w:t>
            </w:r>
          </w:p>
          <w:p w:rsidR="00757A18" w:rsidRPr="00282B03" w:rsidRDefault="00757A18" w:rsidP="00A74D9B"/>
          <w:p w:rsidR="00757A18" w:rsidRPr="00282B03" w:rsidRDefault="00757A18" w:rsidP="00A74D9B">
            <w:r w:rsidRPr="00282B03">
              <w:t xml:space="preserve">     </w:t>
            </w:r>
            <w:r w:rsidR="00E13D7F">
              <w:t>8</w:t>
            </w:r>
            <w:r w:rsidR="002601C7">
              <w:t>.6.3</w:t>
            </w:r>
            <w:r w:rsidRPr="00282B03">
              <w:t xml:space="preserve"> Presentation of the Pastors Reports and the Church Ministry Reports.</w:t>
            </w:r>
          </w:p>
          <w:p w:rsidR="00757A18" w:rsidRPr="00282B03" w:rsidRDefault="00757A18" w:rsidP="00A74D9B"/>
          <w:p w:rsidR="00757A18" w:rsidRPr="00282B03" w:rsidRDefault="00757A18" w:rsidP="00A74D9B">
            <w:r w:rsidRPr="00282B03">
              <w:t xml:space="preserve">     </w:t>
            </w:r>
            <w:r w:rsidR="00E13D7F">
              <w:t>8</w:t>
            </w:r>
            <w:r w:rsidRPr="00282B03">
              <w:t>.6</w:t>
            </w:r>
            <w:r w:rsidR="002601C7">
              <w:t>.4</w:t>
            </w:r>
            <w:r w:rsidRPr="00282B03">
              <w:t xml:space="preserve"> Presentation of Audited or Reviewed annual financial accounts.</w:t>
            </w:r>
          </w:p>
          <w:p w:rsidR="00757A18" w:rsidRPr="00282B03" w:rsidRDefault="00757A18" w:rsidP="00A74D9B"/>
          <w:p w:rsidR="00757A18" w:rsidRPr="00282B03" w:rsidRDefault="002601C7" w:rsidP="00A74D9B">
            <w:r>
              <w:t xml:space="preserve">     </w:t>
            </w:r>
            <w:r w:rsidR="00E13D7F">
              <w:t>8</w:t>
            </w:r>
            <w:r>
              <w:t>.6.5</w:t>
            </w:r>
            <w:r w:rsidR="00757A18" w:rsidRPr="00282B03">
              <w:t xml:space="preserve"> Appointment of Auditor or Accountant to review the financial records.</w:t>
            </w:r>
          </w:p>
          <w:p w:rsidR="00757A18" w:rsidRPr="00282B03" w:rsidRDefault="00757A18" w:rsidP="00A74D9B"/>
          <w:p w:rsidR="00757A18" w:rsidRPr="00282B03" w:rsidRDefault="002601C7" w:rsidP="00A74D9B">
            <w:r>
              <w:t xml:space="preserve">     </w:t>
            </w:r>
            <w:r w:rsidR="00E13D7F">
              <w:t>8</w:t>
            </w:r>
            <w:r>
              <w:t>.6.6</w:t>
            </w:r>
            <w:r w:rsidR="00757A18" w:rsidRPr="00282B03">
              <w:t xml:space="preserve"> Conducting any other business as required </w:t>
            </w:r>
            <w:r w:rsidR="00EA7DC3" w:rsidRPr="00282B03">
              <w:t>ensuring</w:t>
            </w:r>
            <w:r w:rsidR="00757A18" w:rsidRPr="00282B03">
              <w:t xml:space="preserve"> the Objects of the Association are to be fulfilled.</w:t>
            </w:r>
          </w:p>
          <w:p w:rsidR="00757A18" w:rsidRPr="00282B03" w:rsidRDefault="00757A18" w:rsidP="00A74D9B"/>
        </w:tc>
      </w:tr>
      <w:tr w:rsidR="00757A18" w:rsidRPr="008D76D1" w:rsidTr="00483AE2">
        <w:tc>
          <w:tcPr>
            <w:tcW w:w="9747" w:type="dxa"/>
          </w:tcPr>
          <w:p w:rsidR="00757A18" w:rsidRDefault="00E13D7F" w:rsidP="00A74D9B">
            <w:r>
              <w:lastRenderedPageBreak/>
              <w:t>8</w:t>
            </w:r>
            <w:r w:rsidR="00757A18">
              <w:t>.7</w:t>
            </w:r>
            <w:r w:rsidR="00757A18" w:rsidRPr="006E6C77">
              <w:t xml:space="preserve">   A </w:t>
            </w:r>
            <w:r w:rsidR="00757A18" w:rsidRPr="002601C7">
              <w:rPr>
                <w:b/>
              </w:rPr>
              <w:t>Fellowship Business Meeting</w:t>
            </w:r>
            <w:r w:rsidR="00757A18" w:rsidRPr="006E6C77">
              <w:t xml:space="preserve"> will be held during the months of April or May of every year and must be announced to the Church at least forty-two (42) days prior to the Meeting.  The purpose of the meeting will be:</w:t>
            </w:r>
          </w:p>
          <w:p w:rsidR="002601C7" w:rsidRDefault="002601C7" w:rsidP="00A74D9B"/>
          <w:p w:rsidR="002601C7" w:rsidRPr="006E6C77" w:rsidRDefault="002601C7" w:rsidP="00A74D9B">
            <w:r>
              <w:t xml:space="preserve">     </w:t>
            </w:r>
            <w:r w:rsidR="00E13D7F">
              <w:t>8</w:t>
            </w:r>
            <w:r>
              <w:t>.7.1 Confirmation and signing of the</w:t>
            </w:r>
            <w:r w:rsidR="00BB5179">
              <w:t xml:space="preserve"> Minutes of the previous Fellowship Business</w:t>
            </w:r>
            <w:r>
              <w:t xml:space="preserve"> Meeting.</w:t>
            </w:r>
          </w:p>
          <w:p w:rsidR="00757A18" w:rsidRPr="006E6C77" w:rsidRDefault="00757A18" w:rsidP="00A74D9B"/>
          <w:p w:rsidR="00757A18" w:rsidRPr="006E6C77" w:rsidRDefault="00757A18" w:rsidP="00A74D9B">
            <w:r>
              <w:t xml:space="preserve">     </w:t>
            </w:r>
            <w:r w:rsidR="00E13D7F">
              <w:t>8</w:t>
            </w:r>
            <w:r>
              <w:t>.7</w:t>
            </w:r>
            <w:r w:rsidR="002601C7">
              <w:t xml:space="preserve">.2 </w:t>
            </w:r>
            <w:r w:rsidRPr="006E6C77">
              <w:t>Elections, as required.</w:t>
            </w:r>
          </w:p>
          <w:p w:rsidR="00757A18" w:rsidRPr="006E6C77" w:rsidRDefault="00757A18" w:rsidP="00A74D9B"/>
          <w:p w:rsidR="00757A18" w:rsidRPr="006E6C77" w:rsidRDefault="00757A18" w:rsidP="00A74D9B">
            <w:r w:rsidRPr="006E6C77">
              <w:t xml:space="preserve">     </w:t>
            </w:r>
            <w:r w:rsidR="00E13D7F">
              <w:t>8</w:t>
            </w:r>
            <w:r>
              <w:t>.7</w:t>
            </w:r>
            <w:r w:rsidR="002601C7">
              <w:t xml:space="preserve">.3 </w:t>
            </w:r>
            <w:r w:rsidRPr="006E6C77">
              <w:t xml:space="preserve">Presentation of the Budget for the following year by the Treasurer or Treasurer’s </w:t>
            </w:r>
            <w:r w:rsidR="00EA7DC3" w:rsidRPr="006E6C77">
              <w:t>representative</w:t>
            </w:r>
            <w:r w:rsidRPr="006E6C77">
              <w:t>.</w:t>
            </w:r>
          </w:p>
          <w:p w:rsidR="00757A18" w:rsidRPr="006E6C77" w:rsidRDefault="00757A18" w:rsidP="00A74D9B"/>
          <w:p w:rsidR="00757A18" w:rsidRPr="006E6C77" w:rsidRDefault="00757A18" w:rsidP="00E13D7F">
            <w:r>
              <w:t xml:space="preserve">   </w:t>
            </w:r>
            <w:r w:rsidR="00E13D7F">
              <w:t xml:space="preserve"> </w:t>
            </w:r>
            <w:r>
              <w:t xml:space="preserve"> </w:t>
            </w:r>
            <w:r w:rsidR="00E13D7F">
              <w:t>8</w:t>
            </w:r>
            <w:r>
              <w:t>.7</w:t>
            </w:r>
            <w:r w:rsidR="002601C7">
              <w:t>.4</w:t>
            </w:r>
            <w:r w:rsidRPr="006E6C77">
              <w:t xml:space="preserve"> Conducting any other business as required </w:t>
            </w:r>
            <w:r w:rsidR="00EA7DC3" w:rsidRPr="006E6C77">
              <w:t>ensuring</w:t>
            </w:r>
            <w:r w:rsidRPr="006E6C77">
              <w:t xml:space="preserve"> the Objects of the Association are fulfilled.</w:t>
            </w:r>
          </w:p>
        </w:tc>
      </w:tr>
      <w:tr w:rsidR="00757A18" w:rsidRPr="008D76D1" w:rsidTr="00483AE2">
        <w:tc>
          <w:tcPr>
            <w:tcW w:w="9747" w:type="dxa"/>
          </w:tcPr>
          <w:p w:rsidR="00757A18" w:rsidRDefault="00EA7DC3" w:rsidP="00A74D9B">
            <w:r>
              <w:br/>
            </w:r>
            <w:r w:rsidR="00E13D7F">
              <w:t>8</w:t>
            </w:r>
            <w:r w:rsidR="00BB5179">
              <w:t>.8</w:t>
            </w:r>
            <w:r w:rsidR="00BB5179" w:rsidRPr="00237E0F">
              <w:t xml:space="preserve"> A</w:t>
            </w:r>
            <w:r w:rsidR="00757A18" w:rsidRPr="00237E0F">
              <w:t xml:space="preserve"> </w:t>
            </w:r>
            <w:r w:rsidR="00757A18" w:rsidRPr="00BB5179">
              <w:rPr>
                <w:b/>
              </w:rPr>
              <w:t>Special Meeting</w:t>
            </w:r>
            <w:r w:rsidR="00757A18" w:rsidRPr="00237E0F">
              <w:t xml:space="preserve"> may be called by the Board on an ad hoc basis, if in the opinion of the Board the need for such a Meeting is warranted.</w:t>
            </w:r>
            <w:r w:rsidR="00757A18">
              <w:t xml:space="preserve">  The Meeting </w:t>
            </w:r>
            <w:r w:rsidR="00757A18" w:rsidRPr="006E6C77">
              <w:t>must be announced to the Church at least forty-two (42)</w:t>
            </w:r>
            <w:r w:rsidR="00757A18">
              <w:t xml:space="preserve"> days prior to the Meeting listing the purpose of the Meeting.</w:t>
            </w:r>
          </w:p>
          <w:p w:rsidR="00757A18" w:rsidRPr="008D76D1" w:rsidRDefault="00757A18" w:rsidP="00A74D9B"/>
        </w:tc>
      </w:tr>
      <w:tr w:rsidR="00757A18" w:rsidRPr="008D76D1" w:rsidTr="00483AE2">
        <w:tc>
          <w:tcPr>
            <w:tcW w:w="9747" w:type="dxa"/>
            <w:shd w:val="clear" w:color="auto" w:fill="DAEEF3" w:themeFill="accent5" w:themeFillTint="33"/>
          </w:tcPr>
          <w:p w:rsidR="00757A18" w:rsidRPr="008D76D1" w:rsidRDefault="00757A18" w:rsidP="00233EE7">
            <w:pPr>
              <w:pStyle w:val="Heading1"/>
              <w:outlineLvl w:val="0"/>
              <w:rPr>
                <w:rFonts w:asciiTheme="minorHAnsi" w:hAnsiTheme="minorHAnsi"/>
              </w:rPr>
            </w:pPr>
            <w:bookmarkStart w:id="10" w:name="_Toc464852653"/>
            <w:proofErr w:type="gramStart"/>
            <w:r w:rsidRPr="008D76D1">
              <w:rPr>
                <w:rFonts w:asciiTheme="minorHAnsi" w:hAnsiTheme="minorHAnsi"/>
              </w:rPr>
              <w:t xml:space="preserve">Article </w:t>
            </w:r>
            <w:r>
              <w:rPr>
                <w:rFonts w:asciiTheme="minorHAnsi" w:hAnsiTheme="minorHAnsi"/>
              </w:rPr>
              <w:t>9</w:t>
            </w:r>
            <w:r w:rsidRPr="008D76D1">
              <w:rPr>
                <w:rFonts w:asciiTheme="minorHAnsi" w:hAnsiTheme="minorHAnsi"/>
              </w:rPr>
              <w:t>.</w:t>
            </w:r>
            <w:proofErr w:type="gramEnd"/>
            <w:r w:rsidRPr="008D76D1">
              <w:rPr>
                <w:rFonts w:asciiTheme="minorHAnsi" w:hAnsiTheme="minorHAnsi"/>
              </w:rPr>
              <w:t xml:space="preserve">  </w:t>
            </w:r>
            <w:r>
              <w:rPr>
                <w:rFonts w:asciiTheme="minorHAnsi" w:hAnsiTheme="minorHAnsi"/>
              </w:rPr>
              <w:t>Administration and Powers</w:t>
            </w:r>
            <w:bookmarkEnd w:id="10"/>
          </w:p>
        </w:tc>
      </w:tr>
      <w:tr w:rsidR="00757A18" w:rsidRPr="008D76D1" w:rsidTr="00483AE2">
        <w:tc>
          <w:tcPr>
            <w:tcW w:w="9747" w:type="dxa"/>
          </w:tcPr>
          <w:p w:rsidR="00757A18" w:rsidRPr="00A64A54" w:rsidRDefault="00757A18" w:rsidP="00A74D9B">
            <w:pPr>
              <w:rPr>
                <w:i/>
              </w:rPr>
            </w:pPr>
          </w:p>
          <w:p w:rsidR="00757A18" w:rsidRPr="00A64A54" w:rsidRDefault="00E13D7F" w:rsidP="00A74D9B">
            <w:r>
              <w:t>9</w:t>
            </w:r>
            <w:r w:rsidR="00757A18" w:rsidRPr="00A64A54">
              <w:t xml:space="preserve">.1   </w:t>
            </w:r>
            <w:r w:rsidR="00757A18">
              <w:t>Unless otherwise specified in the Rules, t</w:t>
            </w:r>
            <w:r w:rsidR="00757A18" w:rsidRPr="00A64A54">
              <w:t xml:space="preserve">he property of the Church, </w:t>
            </w:r>
            <w:r w:rsidR="00EA7DC3" w:rsidRPr="00A64A54">
              <w:t>real</w:t>
            </w:r>
            <w:r w:rsidR="00757A18" w:rsidRPr="00A64A54">
              <w:t xml:space="preserve"> and personal, present and future, will be vested in the Churches of Christ in South Australia and Northern Territory Incorporated, and will be held for the Church according to the provisions of a deed of trust.</w:t>
            </w:r>
          </w:p>
          <w:p w:rsidR="00757A18" w:rsidRPr="00A64A54" w:rsidRDefault="00757A18" w:rsidP="00A74D9B"/>
        </w:tc>
      </w:tr>
      <w:tr w:rsidR="00757A18" w:rsidRPr="008D76D1" w:rsidTr="00483AE2">
        <w:tc>
          <w:tcPr>
            <w:tcW w:w="9747" w:type="dxa"/>
          </w:tcPr>
          <w:p w:rsidR="00757A18" w:rsidRDefault="00E13D7F" w:rsidP="00A74D9B">
            <w:r>
              <w:t>9</w:t>
            </w:r>
            <w:r w:rsidR="00757A18" w:rsidRPr="003F2207">
              <w:t xml:space="preserve">.2   The Church may in addition to the powers conferred </w:t>
            </w:r>
            <w:r w:rsidR="00757A18" w:rsidRPr="00A64A54">
              <w:t>by section 25 of the</w:t>
            </w:r>
            <w:r w:rsidR="00757A18" w:rsidRPr="003F2207">
              <w:t xml:space="preserve"> Associations Incorporation Act 1985 do all such things as may be necessary desirable or incidental to the attainment of its Objects.</w:t>
            </w:r>
          </w:p>
          <w:p w:rsidR="00757A18" w:rsidRPr="008D76D1" w:rsidRDefault="00757A18" w:rsidP="00A74D9B"/>
        </w:tc>
      </w:tr>
      <w:tr w:rsidR="00757A18" w:rsidRPr="008D76D1" w:rsidTr="00483AE2">
        <w:tc>
          <w:tcPr>
            <w:tcW w:w="9747" w:type="dxa"/>
          </w:tcPr>
          <w:p w:rsidR="00757A18" w:rsidRDefault="00E13D7F" w:rsidP="00A74D9B">
            <w:r>
              <w:t>9.3</w:t>
            </w:r>
            <w:r w:rsidR="00757A18">
              <w:t xml:space="preserve">   </w:t>
            </w:r>
            <w:r w:rsidR="00757A18" w:rsidRPr="00A64A54">
              <w:t>The Board may from</w:t>
            </w:r>
            <w:r w:rsidR="00757A18">
              <w:t xml:space="preserve"> time to time make Rules, Policies and Procedures consistent with this Constitution for the general administration of the affairs of the Church.</w:t>
            </w:r>
          </w:p>
          <w:p w:rsidR="00757A18" w:rsidRDefault="00757A18" w:rsidP="00A74D9B">
            <w:pPr>
              <w:rPr>
                <w:highlight w:val="cyan"/>
              </w:rPr>
            </w:pPr>
          </w:p>
          <w:p w:rsidR="00757A18" w:rsidRDefault="00E13D7F" w:rsidP="00A74D9B">
            <w:r>
              <w:t>9.4</w:t>
            </w:r>
            <w:r w:rsidR="00757A18" w:rsidRPr="00A64A54">
              <w:t xml:space="preserve">   The Church shall keep and retain such accounting records as are necessary to correctly record and explain the financial transactions and financial position of the Church.</w:t>
            </w:r>
          </w:p>
          <w:p w:rsidR="00757A18" w:rsidRPr="008D76D1" w:rsidRDefault="00757A18" w:rsidP="00A74D9B"/>
        </w:tc>
      </w:tr>
      <w:tr w:rsidR="00757A18" w:rsidRPr="008D76D1" w:rsidTr="00483AE2">
        <w:tc>
          <w:tcPr>
            <w:tcW w:w="9747" w:type="dxa"/>
            <w:shd w:val="clear" w:color="auto" w:fill="DAEEF3" w:themeFill="accent5" w:themeFillTint="33"/>
          </w:tcPr>
          <w:p w:rsidR="00757A18" w:rsidRPr="008D76D1" w:rsidRDefault="00757A18" w:rsidP="00EB1CEC">
            <w:pPr>
              <w:pStyle w:val="Heading1"/>
              <w:outlineLvl w:val="0"/>
              <w:rPr>
                <w:rFonts w:asciiTheme="minorHAnsi" w:hAnsiTheme="minorHAnsi"/>
              </w:rPr>
            </w:pPr>
            <w:bookmarkStart w:id="11" w:name="_Toc464852654"/>
            <w:proofErr w:type="gramStart"/>
            <w:r w:rsidRPr="008D76D1">
              <w:rPr>
                <w:rFonts w:asciiTheme="minorHAnsi" w:hAnsiTheme="minorHAnsi"/>
              </w:rPr>
              <w:lastRenderedPageBreak/>
              <w:t xml:space="preserve">Article </w:t>
            </w:r>
            <w:r>
              <w:rPr>
                <w:rFonts w:asciiTheme="minorHAnsi" w:hAnsiTheme="minorHAnsi"/>
              </w:rPr>
              <w:t>10</w:t>
            </w:r>
            <w:r w:rsidRPr="008D76D1">
              <w:rPr>
                <w:rFonts w:asciiTheme="minorHAnsi" w:hAnsiTheme="minorHAnsi"/>
              </w:rPr>
              <w:t>.</w:t>
            </w:r>
            <w:proofErr w:type="gramEnd"/>
            <w:r w:rsidRPr="008D76D1">
              <w:rPr>
                <w:rFonts w:asciiTheme="minorHAnsi" w:hAnsiTheme="minorHAnsi"/>
              </w:rPr>
              <w:t xml:space="preserve">  Constitutional Matters</w:t>
            </w:r>
            <w:bookmarkEnd w:id="11"/>
          </w:p>
        </w:tc>
      </w:tr>
      <w:tr w:rsidR="00757A18" w:rsidRPr="008D76D1" w:rsidTr="00483AE2">
        <w:tc>
          <w:tcPr>
            <w:tcW w:w="9747" w:type="dxa"/>
          </w:tcPr>
          <w:p w:rsidR="00757A18" w:rsidRDefault="00C34006" w:rsidP="00A74D9B">
            <w:r>
              <w:br/>
            </w:r>
            <w:r w:rsidR="00E13D7F">
              <w:t>10</w:t>
            </w:r>
            <w:r w:rsidR="00757A18">
              <w:t xml:space="preserve">.1   Any member </w:t>
            </w:r>
            <w:r w:rsidR="00757A18" w:rsidRPr="006E6C77">
              <w:t>may propose an alteration to the constitution in writing to the Board which will be presented at the next available Board</w:t>
            </w:r>
            <w:r w:rsidR="00757A18">
              <w:t xml:space="preserve"> meeting.</w:t>
            </w:r>
          </w:p>
          <w:p w:rsidR="00757A18" w:rsidRDefault="00757A18" w:rsidP="00A74D9B"/>
          <w:p w:rsidR="00757A18" w:rsidRDefault="00E13D7F" w:rsidP="00A74D9B">
            <w:r>
              <w:t>10</w:t>
            </w:r>
            <w:r w:rsidR="00757A18">
              <w:t xml:space="preserve">.2   After consideration and review the </w:t>
            </w:r>
            <w:r w:rsidR="00EA7DC3">
              <w:t>Board may</w:t>
            </w:r>
            <w:r w:rsidR="00757A18" w:rsidRPr="00A64A54">
              <w:t xml:space="preserve"> a</w:t>
            </w:r>
            <w:r w:rsidR="00757A18">
              <w:t>mend and circulate the proposed change to the Church between 30-42 days after the Board Meeting.</w:t>
            </w:r>
          </w:p>
          <w:p w:rsidR="00757A18" w:rsidRDefault="00757A18" w:rsidP="00A74D9B"/>
          <w:p w:rsidR="00757A18" w:rsidRDefault="00E13D7F" w:rsidP="00A74D9B">
            <w:r>
              <w:t>10</w:t>
            </w:r>
            <w:r w:rsidR="00757A18" w:rsidRPr="006E6C77">
              <w:t>.3    A</w:t>
            </w:r>
            <w:r w:rsidR="00757A18">
              <w:t xml:space="preserve"> Special General Meeting will be called to vote upon the change</w:t>
            </w:r>
            <w:r w:rsidR="00BB5179">
              <w:t xml:space="preserve"> with at least forty-two (42)</w:t>
            </w:r>
            <w:r w:rsidR="00757A18">
              <w:t xml:space="preserve"> days written notice provided to all members, specifying the intention to propose the resolution.</w:t>
            </w:r>
          </w:p>
          <w:p w:rsidR="00757A18" w:rsidRDefault="00757A18" w:rsidP="00A74D9B"/>
          <w:p w:rsidR="00757A18" w:rsidRDefault="00E13D7F" w:rsidP="00A74D9B">
            <w:proofErr w:type="gramStart"/>
            <w:r>
              <w:t>10</w:t>
            </w:r>
            <w:r w:rsidR="00757A18">
              <w:t>.4  The</w:t>
            </w:r>
            <w:proofErr w:type="gramEnd"/>
            <w:r w:rsidR="00757A18">
              <w:t xml:space="preserve"> Constitution may only be altered or amended by a 75% majority vote of the members personally present, at the Meeting.</w:t>
            </w:r>
          </w:p>
          <w:p w:rsidR="00757A18" w:rsidRPr="003E2E63" w:rsidRDefault="00757A18" w:rsidP="00A74D9B"/>
        </w:tc>
      </w:tr>
      <w:tr w:rsidR="00757A18" w:rsidRPr="008D76D1" w:rsidTr="00483AE2">
        <w:tc>
          <w:tcPr>
            <w:tcW w:w="9747" w:type="dxa"/>
          </w:tcPr>
          <w:p w:rsidR="00757A18" w:rsidRPr="003E2E63" w:rsidRDefault="00E13D7F" w:rsidP="00A74D9B">
            <w:r>
              <w:t>10.5</w:t>
            </w:r>
            <w:r w:rsidR="00757A18" w:rsidRPr="006E6C77">
              <w:t xml:space="preserve">   A specific review of the current constitution will be carried out every five years by the Board or their nominees.</w:t>
            </w:r>
            <w:r w:rsidR="00282B03">
              <w:br/>
            </w:r>
          </w:p>
        </w:tc>
      </w:tr>
      <w:tr w:rsidR="00757A18" w:rsidRPr="008D76D1" w:rsidTr="00483AE2">
        <w:tc>
          <w:tcPr>
            <w:tcW w:w="9747" w:type="dxa"/>
            <w:shd w:val="clear" w:color="auto" w:fill="DAEEF3" w:themeFill="accent5" w:themeFillTint="33"/>
          </w:tcPr>
          <w:p w:rsidR="00757A18" w:rsidRPr="008D76D1" w:rsidRDefault="00757A18" w:rsidP="003601BE">
            <w:pPr>
              <w:pStyle w:val="Heading1"/>
              <w:outlineLvl w:val="0"/>
              <w:rPr>
                <w:rFonts w:asciiTheme="minorHAnsi" w:hAnsiTheme="minorHAnsi"/>
              </w:rPr>
            </w:pPr>
            <w:bookmarkStart w:id="12" w:name="_Toc464852655"/>
            <w:proofErr w:type="gramStart"/>
            <w:r w:rsidRPr="008D76D1">
              <w:rPr>
                <w:rFonts w:asciiTheme="minorHAnsi" w:hAnsiTheme="minorHAnsi"/>
              </w:rPr>
              <w:t>Article 11.</w:t>
            </w:r>
            <w:proofErr w:type="gramEnd"/>
            <w:r w:rsidRPr="008D76D1">
              <w:rPr>
                <w:rFonts w:asciiTheme="minorHAnsi" w:hAnsiTheme="minorHAnsi"/>
              </w:rPr>
              <w:t xml:space="preserve">  Dissolution of Congregation</w:t>
            </w:r>
            <w:bookmarkEnd w:id="12"/>
          </w:p>
        </w:tc>
      </w:tr>
      <w:tr w:rsidR="00757A18" w:rsidRPr="008D76D1" w:rsidTr="00483AE2">
        <w:tc>
          <w:tcPr>
            <w:tcW w:w="9747" w:type="dxa"/>
          </w:tcPr>
          <w:p w:rsidR="00757A18" w:rsidRDefault="00757A18" w:rsidP="00A74D9B"/>
          <w:p w:rsidR="00757A18" w:rsidRDefault="00757A18" w:rsidP="00A74D9B">
            <w:r>
              <w:t>11.1   Dissolution of the Church will be determined by the decision of the Eldership and confirmed by a majority of the membership of the Church at a duly constituted meeting held for that purpose.</w:t>
            </w:r>
          </w:p>
          <w:p w:rsidR="00E25F40" w:rsidRDefault="00E25F40" w:rsidP="00A74D9B"/>
          <w:p w:rsidR="00E25F40" w:rsidRDefault="00E25F40" w:rsidP="00A74D9B">
            <w:r>
              <w:t>11.2   At least 21 days written notice specifying the intention to propose a resolution as a special resolution, to dissolve the association, must be given to the association.</w:t>
            </w:r>
          </w:p>
          <w:p w:rsidR="00E25F40" w:rsidRDefault="00E25F40" w:rsidP="00A74D9B"/>
          <w:p w:rsidR="00E25F40" w:rsidRPr="008D76D1" w:rsidRDefault="00E25F40" w:rsidP="00A74D9B">
            <w:r>
              <w:t>11.3   For the proposed resolution to take affect it must be accepted by a vote of a majority of not less than three quarters (75%) of such members of the association as being entitled to vote in person, or where proxies are allowed, by proxy, at that meeting.</w:t>
            </w:r>
          </w:p>
        </w:tc>
      </w:tr>
      <w:tr w:rsidR="00757A18" w:rsidRPr="008D76D1" w:rsidTr="00483AE2">
        <w:tc>
          <w:tcPr>
            <w:tcW w:w="9747" w:type="dxa"/>
          </w:tcPr>
          <w:p w:rsidR="00757A18" w:rsidRDefault="00C34006" w:rsidP="00A74D9B">
            <w:r>
              <w:br/>
            </w:r>
            <w:r w:rsidR="00E25F40">
              <w:t>11.4</w:t>
            </w:r>
            <w:r w:rsidR="00757A18">
              <w:t xml:space="preserve">   In the event of dissolution any surplus assets will not be distributed amongst Church members, but instead will be distributed in consultation with Churches of Christ in South Australia and Northern Territory Inc. (or if that entity does not exist, in consultation with another church or incorporated association with similar objects), to be used where practical to support the establishment of new congregations and/or the revitalisation of existing congregations.</w:t>
            </w:r>
          </w:p>
          <w:p w:rsidR="00757A18" w:rsidRPr="008D76D1" w:rsidRDefault="00757A18" w:rsidP="00A74D9B"/>
        </w:tc>
      </w:tr>
      <w:tr w:rsidR="00757A18" w:rsidRPr="008D76D1" w:rsidTr="00483AE2">
        <w:tc>
          <w:tcPr>
            <w:tcW w:w="9747" w:type="dxa"/>
            <w:shd w:val="clear" w:color="auto" w:fill="DAEEF3" w:themeFill="accent5" w:themeFillTint="33"/>
          </w:tcPr>
          <w:p w:rsidR="00757A18" w:rsidRPr="008D76D1" w:rsidRDefault="00757A18" w:rsidP="003348E1">
            <w:pPr>
              <w:pStyle w:val="Heading1"/>
              <w:outlineLvl w:val="0"/>
              <w:rPr>
                <w:rFonts w:asciiTheme="minorHAnsi" w:hAnsiTheme="minorHAnsi"/>
              </w:rPr>
            </w:pPr>
            <w:bookmarkStart w:id="13" w:name="_Toc464852656"/>
            <w:r w:rsidRPr="008D76D1">
              <w:rPr>
                <w:rFonts w:asciiTheme="minorHAnsi" w:hAnsiTheme="minorHAnsi"/>
              </w:rPr>
              <w:t>Appendix 1 - Declaration of Faith</w:t>
            </w:r>
            <w:bookmarkEnd w:id="13"/>
          </w:p>
        </w:tc>
      </w:tr>
      <w:tr w:rsidR="004535CC" w:rsidRPr="008D76D1" w:rsidTr="00483AE2">
        <w:tc>
          <w:tcPr>
            <w:tcW w:w="9747" w:type="dxa"/>
          </w:tcPr>
          <w:p w:rsidR="004535CC" w:rsidRPr="008D76D1" w:rsidRDefault="004535CC" w:rsidP="00A74D9B">
            <w:pPr>
              <w:pStyle w:val="PlainText"/>
              <w:rPr>
                <w:rFonts w:asciiTheme="minorHAnsi" w:hAnsiTheme="minorHAnsi" w:cs="Courier New"/>
                <w:sz w:val="24"/>
                <w:szCs w:val="24"/>
              </w:rPr>
            </w:pPr>
          </w:p>
          <w:p w:rsidR="004535CC" w:rsidRPr="008D76D1" w:rsidRDefault="004535CC" w:rsidP="00A74D9B">
            <w:pPr>
              <w:pStyle w:val="PlainText"/>
              <w:rPr>
                <w:rFonts w:asciiTheme="minorHAnsi" w:hAnsiTheme="minorHAnsi" w:cs="Courier New"/>
                <w:sz w:val="24"/>
                <w:szCs w:val="24"/>
              </w:rPr>
            </w:pPr>
            <w:r w:rsidRPr="008D76D1">
              <w:rPr>
                <w:rFonts w:asciiTheme="minorHAnsi" w:hAnsiTheme="minorHAnsi" w:cs="Courier New"/>
                <w:sz w:val="24"/>
                <w:szCs w:val="24"/>
              </w:rPr>
              <w:t>The fundamental teachings of this Congregation are reflected in the following statements of faith which do not constitute a creed (where the Bible speaks we speak and where the Bible is silent we are silent.)</w:t>
            </w:r>
          </w:p>
          <w:p w:rsidR="004535CC" w:rsidRPr="008D76D1" w:rsidRDefault="004535CC" w:rsidP="00A74D9B">
            <w:pPr>
              <w:rPr>
                <w:sz w:val="24"/>
                <w:szCs w:val="24"/>
              </w:rPr>
            </w:pPr>
          </w:p>
        </w:tc>
      </w:tr>
      <w:tr w:rsidR="004535CC" w:rsidRPr="008D76D1" w:rsidTr="00483AE2">
        <w:tc>
          <w:tcPr>
            <w:tcW w:w="9747" w:type="dxa"/>
          </w:tcPr>
          <w:p w:rsidR="004535CC" w:rsidRPr="008D76D1" w:rsidRDefault="004535CC" w:rsidP="004535CC">
            <w:pPr>
              <w:pStyle w:val="PlainText"/>
              <w:numPr>
                <w:ilvl w:val="0"/>
                <w:numId w:val="15"/>
              </w:numPr>
              <w:rPr>
                <w:rFonts w:asciiTheme="minorHAnsi" w:hAnsiTheme="minorHAnsi" w:cs="Courier New"/>
                <w:sz w:val="24"/>
                <w:szCs w:val="24"/>
              </w:rPr>
            </w:pPr>
            <w:r w:rsidRPr="008D76D1">
              <w:rPr>
                <w:rFonts w:asciiTheme="minorHAnsi" w:hAnsiTheme="minorHAnsi" w:cs="Courier New"/>
                <w:sz w:val="24"/>
                <w:szCs w:val="24"/>
              </w:rPr>
              <w:t>We believe that the Holy Scriptures (Bible) as originally given is the absolute inspired Word of God. We believe that the Scriptures are infallible, inerrant, and the sole and final authority for all matters of faith and conduct. (2 Timothy 3:16; 2 Peter 1:20-21)</w:t>
            </w:r>
          </w:p>
          <w:p w:rsidR="004535CC" w:rsidRPr="008D76D1" w:rsidRDefault="004535CC" w:rsidP="00A74D9B">
            <w:pPr>
              <w:rPr>
                <w:sz w:val="24"/>
                <w:szCs w:val="24"/>
              </w:rPr>
            </w:pPr>
          </w:p>
        </w:tc>
      </w:tr>
      <w:tr w:rsidR="004535CC" w:rsidRPr="008D76D1" w:rsidTr="00483AE2">
        <w:tc>
          <w:tcPr>
            <w:tcW w:w="9747" w:type="dxa"/>
          </w:tcPr>
          <w:p w:rsidR="004535CC" w:rsidRPr="008D76D1" w:rsidRDefault="004535CC" w:rsidP="004535CC">
            <w:pPr>
              <w:pStyle w:val="PlainText"/>
              <w:numPr>
                <w:ilvl w:val="0"/>
                <w:numId w:val="15"/>
              </w:numPr>
              <w:rPr>
                <w:rFonts w:asciiTheme="minorHAnsi" w:hAnsiTheme="minorHAnsi" w:cs="Courier New"/>
                <w:sz w:val="24"/>
                <w:szCs w:val="24"/>
              </w:rPr>
            </w:pPr>
            <w:r w:rsidRPr="008D76D1">
              <w:rPr>
                <w:rFonts w:asciiTheme="minorHAnsi" w:hAnsiTheme="minorHAnsi" w:cs="Courier New"/>
                <w:sz w:val="24"/>
                <w:szCs w:val="24"/>
              </w:rPr>
              <w:lastRenderedPageBreak/>
              <w:t>We believe in the eternal God-Head who has revealed Himself as one God existing in three Persons. Father, Son and Holy Spirit. (Genesis 1:26, Matthew 28:19; 2 Corinthians 13:14; Colossians 2:9; 1 Peter 1:2: 1 John 5:5-8)</w:t>
            </w:r>
          </w:p>
          <w:p w:rsidR="004535CC" w:rsidRPr="008D76D1" w:rsidRDefault="004535CC" w:rsidP="00A74D9B">
            <w:pPr>
              <w:rPr>
                <w:sz w:val="24"/>
                <w:szCs w:val="24"/>
              </w:rPr>
            </w:pPr>
          </w:p>
        </w:tc>
      </w:tr>
      <w:tr w:rsidR="004535CC" w:rsidRPr="008D76D1" w:rsidTr="00483AE2">
        <w:tc>
          <w:tcPr>
            <w:tcW w:w="9747" w:type="dxa"/>
          </w:tcPr>
          <w:p w:rsidR="004535CC" w:rsidRDefault="004535CC" w:rsidP="004535CC">
            <w:pPr>
              <w:pStyle w:val="PlainText"/>
              <w:numPr>
                <w:ilvl w:val="0"/>
                <w:numId w:val="15"/>
              </w:numPr>
              <w:rPr>
                <w:rFonts w:asciiTheme="minorHAnsi" w:hAnsiTheme="minorHAnsi" w:cs="Courier New"/>
                <w:sz w:val="24"/>
                <w:szCs w:val="24"/>
              </w:rPr>
            </w:pPr>
            <w:r w:rsidRPr="008D76D1">
              <w:rPr>
                <w:rFonts w:asciiTheme="minorHAnsi" w:hAnsiTheme="minorHAnsi" w:cs="Courier New"/>
                <w:sz w:val="24"/>
                <w:szCs w:val="24"/>
              </w:rPr>
              <w:t>We believe in the creation, test and fall of man as recorded in Genesis; his total spiritual depravity and inability to attain to Divine righteousness. (Romans 5:12-19)</w:t>
            </w:r>
          </w:p>
          <w:p w:rsidR="00ED6B7C" w:rsidRDefault="00ED6B7C" w:rsidP="00ED6B7C">
            <w:pPr>
              <w:pStyle w:val="PlainText"/>
              <w:ind w:left="720"/>
              <w:rPr>
                <w:rFonts w:asciiTheme="minorHAnsi" w:hAnsiTheme="minorHAnsi" w:cs="Courier New"/>
                <w:sz w:val="24"/>
                <w:szCs w:val="24"/>
              </w:rPr>
            </w:pPr>
          </w:p>
          <w:p w:rsidR="00ED6B7C" w:rsidRPr="008D76D1" w:rsidRDefault="00ED6B7C" w:rsidP="004535CC">
            <w:pPr>
              <w:pStyle w:val="PlainText"/>
              <w:numPr>
                <w:ilvl w:val="0"/>
                <w:numId w:val="15"/>
              </w:numPr>
              <w:rPr>
                <w:rFonts w:asciiTheme="minorHAnsi" w:hAnsiTheme="minorHAnsi" w:cs="Courier New"/>
                <w:sz w:val="24"/>
                <w:szCs w:val="24"/>
              </w:rPr>
            </w:pPr>
            <w:r>
              <w:rPr>
                <w:rFonts w:asciiTheme="minorHAnsi" w:hAnsiTheme="minorHAnsi" w:cs="Courier New"/>
                <w:sz w:val="24"/>
                <w:szCs w:val="24"/>
              </w:rPr>
              <w:t>We believe that God created mankind in his own image, in the image of God He created them, male and female He created them</w:t>
            </w:r>
            <w:proofErr w:type="gramStart"/>
            <w:r>
              <w:rPr>
                <w:rFonts w:asciiTheme="minorHAnsi" w:hAnsiTheme="minorHAnsi" w:cs="Courier New"/>
                <w:sz w:val="24"/>
                <w:szCs w:val="24"/>
              </w:rPr>
              <w:t>.(</w:t>
            </w:r>
            <w:proofErr w:type="gramEnd"/>
            <w:r>
              <w:rPr>
                <w:rFonts w:asciiTheme="minorHAnsi" w:hAnsiTheme="minorHAnsi" w:cs="Courier New"/>
                <w:sz w:val="24"/>
                <w:szCs w:val="24"/>
              </w:rPr>
              <w:t>Genesis 1:27) When God created man, He made him in the likeness of God. He created them male and female and blessed them. And when they were created he called them “man”.( Genesis 5:1-2)</w:t>
            </w:r>
          </w:p>
          <w:p w:rsidR="004535CC" w:rsidRPr="008D76D1" w:rsidRDefault="004535CC" w:rsidP="00A74D9B">
            <w:pPr>
              <w:rPr>
                <w:sz w:val="24"/>
                <w:szCs w:val="24"/>
              </w:rPr>
            </w:pPr>
          </w:p>
        </w:tc>
      </w:tr>
      <w:tr w:rsidR="004535CC" w:rsidRPr="008D76D1" w:rsidTr="00483AE2">
        <w:tc>
          <w:tcPr>
            <w:tcW w:w="9747" w:type="dxa"/>
          </w:tcPr>
          <w:p w:rsidR="004535CC" w:rsidRPr="008D76D1" w:rsidRDefault="004535CC" w:rsidP="004535CC">
            <w:pPr>
              <w:pStyle w:val="PlainText"/>
              <w:numPr>
                <w:ilvl w:val="0"/>
                <w:numId w:val="15"/>
              </w:numPr>
              <w:rPr>
                <w:rFonts w:asciiTheme="minorHAnsi" w:hAnsiTheme="minorHAnsi" w:cs="Courier New"/>
                <w:sz w:val="24"/>
                <w:szCs w:val="24"/>
              </w:rPr>
            </w:pPr>
            <w:r w:rsidRPr="008D76D1">
              <w:rPr>
                <w:rFonts w:asciiTheme="minorHAnsi" w:hAnsiTheme="minorHAnsi" w:cs="Courier New"/>
                <w:sz w:val="24"/>
                <w:szCs w:val="24"/>
              </w:rPr>
              <w:t>We believe in the LORD JESUS CHRIST, the Saviour of the world conceived of the Holy Spirit, born to the Virgin Mary. Very God and very Man. (Isaiah 7:14. 9:6; Matthew 1:23; Luke 1:26-35; John 1:14; Philippians 2:5-8).  We believe in His sinless life, miraculous ministry, substitutionary atoning sacrificial death and abiding intercession. (Luke 24:39: Acts 2:22-36, 10:38; Romans 8:34; 1 Corinthians 15:3-4; 2 Corinthians 5:21; Ephesians 4:8-10; 1 Peter 2:22; Hebrews 7:25-27, 9:11-12)</w:t>
            </w:r>
          </w:p>
          <w:p w:rsidR="004535CC" w:rsidRPr="008D76D1" w:rsidRDefault="004535CC" w:rsidP="00A74D9B">
            <w:pPr>
              <w:rPr>
                <w:sz w:val="24"/>
                <w:szCs w:val="24"/>
              </w:rPr>
            </w:pPr>
          </w:p>
        </w:tc>
      </w:tr>
      <w:tr w:rsidR="004535CC" w:rsidRPr="008D76D1" w:rsidTr="00483AE2">
        <w:tc>
          <w:tcPr>
            <w:tcW w:w="9747" w:type="dxa"/>
          </w:tcPr>
          <w:p w:rsidR="004535CC" w:rsidRPr="008D76D1" w:rsidRDefault="004535CC" w:rsidP="004535CC">
            <w:pPr>
              <w:pStyle w:val="PlainText"/>
              <w:numPr>
                <w:ilvl w:val="0"/>
                <w:numId w:val="15"/>
              </w:numPr>
              <w:rPr>
                <w:rFonts w:asciiTheme="minorHAnsi" w:hAnsiTheme="minorHAnsi" w:cs="Courier New"/>
                <w:sz w:val="24"/>
                <w:szCs w:val="24"/>
              </w:rPr>
            </w:pPr>
            <w:r w:rsidRPr="008D76D1">
              <w:rPr>
                <w:rFonts w:asciiTheme="minorHAnsi" w:hAnsiTheme="minorHAnsi" w:cs="Courier New"/>
                <w:sz w:val="24"/>
                <w:szCs w:val="24"/>
              </w:rPr>
              <w:t>We believe Christ died for our sins, was buried and was  bodily resurrected from the dead on the third day and personally appeared to His disciples.(Romans 4:23-25; 1 Corinthians 15:1-4)</w:t>
            </w:r>
          </w:p>
          <w:p w:rsidR="004535CC" w:rsidRPr="008D76D1" w:rsidRDefault="004535CC" w:rsidP="00A74D9B">
            <w:pPr>
              <w:rPr>
                <w:sz w:val="24"/>
                <w:szCs w:val="24"/>
              </w:rPr>
            </w:pPr>
          </w:p>
        </w:tc>
      </w:tr>
      <w:tr w:rsidR="004535CC" w:rsidRPr="008D76D1" w:rsidTr="00483AE2">
        <w:tc>
          <w:tcPr>
            <w:tcW w:w="9747" w:type="dxa"/>
          </w:tcPr>
          <w:p w:rsidR="004535CC" w:rsidRPr="008D76D1" w:rsidRDefault="004535CC" w:rsidP="004535CC">
            <w:pPr>
              <w:pStyle w:val="PlainText"/>
              <w:numPr>
                <w:ilvl w:val="0"/>
                <w:numId w:val="15"/>
              </w:numPr>
              <w:rPr>
                <w:rFonts w:asciiTheme="minorHAnsi" w:hAnsiTheme="minorHAnsi" w:cs="Courier New"/>
                <w:sz w:val="24"/>
                <w:szCs w:val="24"/>
              </w:rPr>
            </w:pPr>
            <w:r w:rsidRPr="008D76D1">
              <w:rPr>
                <w:rFonts w:asciiTheme="minorHAnsi" w:hAnsiTheme="minorHAnsi" w:cs="Courier New"/>
                <w:sz w:val="24"/>
                <w:szCs w:val="24"/>
              </w:rPr>
              <w:t>We believe in the bodily ascension of Jesus to Heaven, His exaltation to the right hand of God the Father and personal literal and bodily coming again the second time for His Church. (John 14:2-3; Acts 1:9. 2:33; 1 Thessalonians 4:13-18)</w:t>
            </w:r>
          </w:p>
          <w:p w:rsidR="004535CC" w:rsidRPr="008D76D1" w:rsidRDefault="004535CC" w:rsidP="00A74D9B">
            <w:pPr>
              <w:rPr>
                <w:sz w:val="24"/>
                <w:szCs w:val="24"/>
              </w:rPr>
            </w:pPr>
          </w:p>
        </w:tc>
      </w:tr>
      <w:tr w:rsidR="004535CC" w:rsidRPr="008D76D1" w:rsidTr="00483AE2">
        <w:tc>
          <w:tcPr>
            <w:tcW w:w="9747" w:type="dxa"/>
          </w:tcPr>
          <w:p w:rsidR="004535CC" w:rsidRPr="008D76D1" w:rsidRDefault="004535CC" w:rsidP="004535CC">
            <w:pPr>
              <w:pStyle w:val="PlainText"/>
              <w:numPr>
                <w:ilvl w:val="0"/>
                <w:numId w:val="15"/>
              </w:numPr>
              <w:rPr>
                <w:rFonts w:asciiTheme="minorHAnsi" w:hAnsiTheme="minorHAnsi" w:cs="Courier New"/>
                <w:sz w:val="24"/>
                <w:szCs w:val="24"/>
              </w:rPr>
            </w:pPr>
            <w:r w:rsidRPr="008D76D1">
              <w:rPr>
                <w:rFonts w:asciiTheme="minorHAnsi" w:hAnsiTheme="minorHAnsi" w:cs="Courier New"/>
                <w:sz w:val="24"/>
                <w:szCs w:val="24"/>
              </w:rPr>
              <w:t>We believe in the salvation of sinners by grace, through rep</w:t>
            </w:r>
            <w:r>
              <w:rPr>
                <w:rFonts w:asciiTheme="minorHAnsi" w:hAnsiTheme="minorHAnsi" w:cs="Courier New"/>
                <w:sz w:val="24"/>
                <w:szCs w:val="24"/>
              </w:rPr>
              <w:t>entance and faith in the perfec</w:t>
            </w:r>
            <w:r w:rsidRPr="008D76D1">
              <w:rPr>
                <w:rFonts w:asciiTheme="minorHAnsi" w:hAnsiTheme="minorHAnsi" w:cs="Courier New"/>
                <w:sz w:val="24"/>
                <w:szCs w:val="24"/>
              </w:rPr>
              <w:t>t and sufficient work of the cross of Calvary by which we obtain remission of sins and liberty from bondage originating in Satan. (Romans 5:9-11, Ephesians 2:1-10; Hebrews 9:12; 1 John 5:10-13)</w:t>
            </w:r>
          </w:p>
          <w:p w:rsidR="004535CC" w:rsidRPr="008D76D1" w:rsidRDefault="004535CC" w:rsidP="00A74D9B">
            <w:pPr>
              <w:rPr>
                <w:sz w:val="24"/>
                <w:szCs w:val="24"/>
              </w:rPr>
            </w:pPr>
          </w:p>
        </w:tc>
      </w:tr>
      <w:tr w:rsidR="004535CC" w:rsidRPr="008D76D1" w:rsidTr="00483AE2">
        <w:tc>
          <w:tcPr>
            <w:tcW w:w="9747" w:type="dxa"/>
          </w:tcPr>
          <w:p w:rsidR="004535CC" w:rsidRPr="008D76D1" w:rsidRDefault="004535CC" w:rsidP="004535CC">
            <w:pPr>
              <w:pStyle w:val="PlainText"/>
              <w:numPr>
                <w:ilvl w:val="0"/>
                <w:numId w:val="15"/>
              </w:numPr>
              <w:rPr>
                <w:rFonts w:asciiTheme="minorHAnsi" w:hAnsiTheme="minorHAnsi" w:cs="Courier New"/>
                <w:sz w:val="24"/>
                <w:szCs w:val="24"/>
              </w:rPr>
            </w:pPr>
            <w:r w:rsidRPr="008D76D1">
              <w:rPr>
                <w:rFonts w:asciiTheme="minorHAnsi" w:hAnsiTheme="minorHAnsi" w:cs="Courier New"/>
                <w:sz w:val="24"/>
                <w:szCs w:val="24"/>
              </w:rPr>
              <w:t>We believe in the necessity of water baptism, by immersion, in the Name of the Eternal God-Head to fulfil the command of the Lord Jesus Christ. (Matthew 28:19; Mark 16:16; Acts 2:38, 8:34-39, 10:47-48, 16:14-15, 16:30-34, 19:1-6; Romans 6:3-6, Colossians 2:11-12; 1 Peter 3:18-22)</w:t>
            </w:r>
          </w:p>
          <w:p w:rsidR="004535CC" w:rsidRPr="008D76D1" w:rsidRDefault="004535CC" w:rsidP="00A74D9B">
            <w:pPr>
              <w:rPr>
                <w:sz w:val="24"/>
                <w:szCs w:val="24"/>
              </w:rPr>
            </w:pPr>
          </w:p>
        </w:tc>
      </w:tr>
      <w:tr w:rsidR="004535CC" w:rsidRPr="008D76D1" w:rsidTr="00483AE2">
        <w:tc>
          <w:tcPr>
            <w:tcW w:w="9747" w:type="dxa"/>
          </w:tcPr>
          <w:p w:rsidR="004535CC" w:rsidRPr="008D76D1" w:rsidRDefault="004535CC" w:rsidP="004535CC">
            <w:pPr>
              <w:pStyle w:val="PlainText"/>
              <w:numPr>
                <w:ilvl w:val="0"/>
                <w:numId w:val="15"/>
              </w:numPr>
              <w:rPr>
                <w:rFonts w:asciiTheme="minorHAnsi" w:hAnsiTheme="minorHAnsi" w:cs="Courier New"/>
                <w:sz w:val="24"/>
                <w:szCs w:val="24"/>
              </w:rPr>
            </w:pPr>
            <w:r w:rsidRPr="008D76D1">
              <w:rPr>
                <w:rFonts w:asciiTheme="minorHAnsi" w:hAnsiTheme="minorHAnsi" w:cs="Courier New"/>
                <w:sz w:val="24"/>
                <w:szCs w:val="24"/>
              </w:rPr>
              <w:t>We believe in the baptism of the Holy Spirit as a real experience at/or subsequent to salvation, with scriptural evidence. (Mark 16:17-18; Luke 24:49; Acts 1:4-5. 2:1-4,2:38-39, 4:29-33, 8:14-17, 10:44-46, 19:1-6)</w:t>
            </w:r>
          </w:p>
          <w:p w:rsidR="004535CC" w:rsidRPr="008D76D1" w:rsidRDefault="004535CC" w:rsidP="00A74D9B">
            <w:pPr>
              <w:rPr>
                <w:sz w:val="24"/>
                <w:szCs w:val="24"/>
              </w:rPr>
            </w:pPr>
          </w:p>
        </w:tc>
      </w:tr>
      <w:tr w:rsidR="004535CC" w:rsidRPr="008D76D1" w:rsidTr="00483AE2">
        <w:tc>
          <w:tcPr>
            <w:tcW w:w="9747" w:type="dxa"/>
          </w:tcPr>
          <w:p w:rsidR="004535CC" w:rsidRPr="008D76D1" w:rsidRDefault="004535CC" w:rsidP="004535CC">
            <w:pPr>
              <w:pStyle w:val="PlainText"/>
              <w:numPr>
                <w:ilvl w:val="0"/>
                <w:numId w:val="15"/>
              </w:numPr>
              <w:rPr>
                <w:rFonts w:asciiTheme="minorHAnsi" w:hAnsiTheme="minorHAnsi" w:cs="Courier New"/>
                <w:sz w:val="24"/>
                <w:szCs w:val="24"/>
              </w:rPr>
            </w:pPr>
            <w:r w:rsidRPr="008D76D1">
              <w:rPr>
                <w:rFonts w:asciiTheme="minorHAnsi" w:hAnsiTheme="minorHAnsi" w:cs="Courier New"/>
                <w:sz w:val="24"/>
                <w:szCs w:val="24"/>
              </w:rPr>
              <w:t>We believe in the operation of the Gifts of the Spirit as enumerated in Romans 12:6-8 and 1 Corinthians 12:1-11, 12:31-14:40 as manifested in the early Church. (Romans 1:11. 11:29, 1 Timothy 4 :14 )</w:t>
            </w:r>
          </w:p>
          <w:p w:rsidR="004535CC" w:rsidRDefault="004535CC" w:rsidP="00A74D9B">
            <w:pPr>
              <w:pStyle w:val="PlainText"/>
              <w:ind w:left="720"/>
              <w:rPr>
                <w:rFonts w:asciiTheme="minorHAnsi" w:hAnsiTheme="minorHAnsi" w:cs="Courier New"/>
                <w:sz w:val="24"/>
                <w:szCs w:val="24"/>
              </w:rPr>
            </w:pPr>
          </w:p>
          <w:p w:rsidR="00ED6B7C" w:rsidRPr="008D76D1" w:rsidRDefault="00ED6B7C" w:rsidP="00A74D9B">
            <w:pPr>
              <w:pStyle w:val="PlainText"/>
              <w:ind w:left="720"/>
              <w:rPr>
                <w:rFonts w:asciiTheme="minorHAnsi" w:hAnsiTheme="minorHAnsi" w:cs="Courier New"/>
                <w:sz w:val="24"/>
                <w:szCs w:val="24"/>
              </w:rPr>
            </w:pPr>
          </w:p>
        </w:tc>
      </w:tr>
      <w:tr w:rsidR="004535CC" w:rsidRPr="008D76D1" w:rsidTr="00483AE2">
        <w:tc>
          <w:tcPr>
            <w:tcW w:w="9747" w:type="dxa"/>
          </w:tcPr>
          <w:p w:rsidR="004535CC" w:rsidRPr="008D76D1" w:rsidRDefault="004535CC" w:rsidP="004535CC">
            <w:pPr>
              <w:pStyle w:val="PlainText"/>
              <w:numPr>
                <w:ilvl w:val="0"/>
                <w:numId w:val="15"/>
              </w:numPr>
              <w:rPr>
                <w:rFonts w:asciiTheme="minorHAnsi" w:hAnsiTheme="minorHAnsi" w:cs="Courier New"/>
                <w:sz w:val="24"/>
                <w:szCs w:val="24"/>
              </w:rPr>
            </w:pPr>
            <w:r w:rsidRPr="008D76D1">
              <w:rPr>
                <w:rFonts w:asciiTheme="minorHAnsi" w:hAnsiTheme="minorHAnsi" w:cs="Courier New"/>
                <w:sz w:val="24"/>
                <w:szCs w:val="24"/>
              </w:rPr>
              <w:lastRenderedPageBreak/>
              <w:t>We believe in the Spirit-filled life, a life that places us in to world physically but not of it in the spiritual sense and perfecting holiness in the fear of God as expressing the true Christian Faith. (2 Corinthians 6:14, 7:1; Ephesians 5:18, 1 Peter 1:15-17, 2:9, 3:15)</w:t>
            </w:r>
          </w:p>
          <w:p w:rsidR="004535CC" w:rsidRPr="008D76D1" w:rsidRDefault="004535CC" w:rsidP="00A74D9B">
            <w:pPr>
              <w:rPr>
                <w:sz w:val="24"/>
                <w:szCs w:val="24"/>
              </w:rPr>
            </w:pPr>
          </w:p>
        </w:tc>
      </w:tr>
      <w:tr w:rsidR="004535CC" w:rsidRPr="008D76D1" w:rsidTr="00483AE2">
        <w:tc>
          <w:tcPr>
            <w:tcW w:w="9747" w:type="dxa"/>
          </w:tcPr>
          <w:p w:rsidR="004535CC" w:rsidRPr="008D76D1" w:rsidRDefault="004535CC" w:rsidP="004535CC">
            <w:pPr>
              <w:pStyle w:val="PlainText"/>
              <w:numPr>
                <w:ilvl w:val="0"/>
                <w:numId w:val="15"/>
              </w:numPr>
              <w:rPr>
                <w:rFonts w:asciiTheme="minorHAnsi" w:hAnsiTheme="minorHAnsi" w:cs="Courier New"/>
                <w:sz w:val="24"/>
                <w:szCs w:val="24"/>
              </w:rPr>
            </w:pPr>
            <w:r w:rsidRPr="008D76D1">
              <w:rPr>
                <w:rFonts w:asciiTheme="minorHAnsi" w:hAnsiTheme="minorHAnsi" w:cs="Courier New"/>
                <w:sz w:val="24"/>
                <w:szCs w:val="24"/>
              </w:rPr>
              <w:t xml:space="preserve">We believe in the healing of the body and whole person by Divine power, or </w:t>
            </w:r>
            <w:proofErr w:type="gramStart"/>
            <w:r w:rsidRPr="008D76D1">
              <w:rPr>
                <w:rFonts w:asciiTheme="minorHAnsi" w:hAnsiTheme="minorHAnsi" w:cs="Courier New"/>
                <w:sz w:val="24"/>
                <w:szCs w:val="24"/>
              </w:rPr>
              <w:t>Divine</w:t>
            </w:r>
            <w:proofErr w:type="gramEnd"/>
            <w:r w:rsidRPr="008D76D1">
              <w:rPr>
                <w:rFonts w:asciiTheme="minorHAnsi" w:hAnsiTheme="minorHAnsi" w:cs="Courier New"/>
                <w:sz w:val="24"/>
                <w:szCs w:val="24"/>
              </w:rPr>
              <w:t xml:space="preserve"> healing in its varied aspects as practised in the Early Church. (Matthew 8:14-17; Acts 3:6-16,4:30, 19:11-12; 1 Corinthians 12:9, 12:28; James 5:14-16, 1Peter 2:24; Isaiah 53:4-6)</w:t>
            </w:r>
          </w:p>
          <w:p w:rsidR="004535CC" w:rsidRPr="008D76D1" w:rsidRDefault="004535CC" w:rsidP="00A74D9B">
            <w:pPr>
              <w:rPr>
                <w:sz w:val="24"/>
                <w:szCs w:val="24"/>
              </w:rPr>
            </w:pPr>
          </w:p>
        </w:tc>
      </w:tr>
      <w:tr w:rsidR="004535CC" w:rsidRPr="008D76D1" w:rsidTr="00483AE2">
        <w:tc>
          <w:tcPr>
            <w:tcW w:w="9747" w:type="dxa"/>
          </w:tcPr>
          <w:p w:rsidR="004535CC" w:rsidRPr="008D76D1" w:rsidRDefault="004535CC" w:rsidP="004535CC">
            <w:pPr>
              <w:pStyle w:val="PlainText"/>
              <w:numPr>
                <w:ilvl w:val="0"/>
                <w:numId w:val="15"/>
              </w:numPr>
              <w:rPr>
                <w:rFonts w:asciiTheme="minorHAnsi" w:hAnsiTheme="minorHAnsi" w:cs="Courier New"/>
                <w:sz w:val="24"/>
                <w:szCs w:val="24"/>
              </w:rPr>
            </w:pPr>
            <w:r w:rsidRPr="008D76D1">
              <w:rPr>
                <w:rFonts w:asciiTheme="minorHAnsi" w:hAnsiTheme="minorHAnsi" w:cs="Courier New"/>
                <w:sz w:val="24"/>
                <w:szCs w:val="24"/>
              </w:rPr>
              <w:t>We believe in the table of the Lord, commonly called the Communion or the Lord's Supper, for believers. (Matthew 26:26-29; Luke 22:15-20; John 6:47-58: 1Corinthians 10:14-17. 11:23-32)</w:t>
            </w:r>
          </w:p>
          <w:p w:rsidR="004535CC" w:rsidRPr="008D76D1" w:rsidRDefault="004535CC" w:rsidP="00A74D9B">
            <w:pPr>
              <w:rPr>
                <w:sz w:val="24"/>
                <w:szCs w:val="24"/>
              </w:rPr>
            </w:pPr>
          </w:p>
        </w:tc>
      </w:tr>
      <w:tr w:rsidR="004535CC" w:rsidRPr="008D76D1" w:rsidTr="00483AE2">
        <w:tc>
          <w:tcPr>
            <w:tcW w:w="9747" w:type="dxa"/>
          </w:tcPr>
          <w:p w:rsidR="004535CC" w:rsidRPr="008D76D1" w:rsidRDefault="004535CC" w:rsidP="004535CC">
            <w:pPr>
              <w:pStyle w:val="PlainText"/>
              <w:numPr>
                <w:ilvl w:val="0"/>
                <w:numId w:val="15"/>
              </w:numPr>
              <w:rPr>
                <w:rFonts w:asciiTheme="minorHAnsi" w:hAnsiTheme="minorHAnsi" w:cs="Courier New"/>
                <w:sz w:val="24"/>
                <w:szCs w:val="24"/>
              </w:rPr>
            </w:pPr>
            <w:r w:rsidRPr="008D76D1">
              <w:rPr>
                <w:rFonts w:asciiTheme="minorHAnsi" w:hAnsiTheme="minorHAnsi" w:cs="Courier New"/>
                <w:sz w:val="24"/>
                <w:szCs w:val="24"/>
              </w:rPr>
              <w:t>We believe in the HOLY SPIRIT, the Third Person of the Godhead, Who proceeds from the Father and the Son, and is ever present and active in the work of convicting and regenerating the sinner, and sanctifying and guiding the believer into truth. (John 14:26, 16:7-11; 1 Corinthians 6:11; 2 Corinthians 3:17-18; Romans 8:14-17, 8:26-27; Titus 3:4-7; 1Peter 1:2   0.</w:t>
            </w:r>
          </w:p>
          <w:p w:rsidR="004535CC" w:rsidRPr="008D76D1" w:rsidRDefault="004535CC" w:rsidP="00A74D9B">
            <w:pPr>
              <w:rPr>
                <w:sz w:val="24"/>
                <w:szCs w:val="24"/>
              </w:rPr>
            </w:pPr>
          </w:p>
        </w:tc>
      </w:tr>
      <w:tr w:rsidR="004535CC" w:rsidRPr="008D76D1" w:rsidTr="00483AE2">
        <w:tc>
          <w:tcPr>
            <w:tcW w:w="9747" w:type="dxa"/>
          </w:tcPr>
          <w:p w:rsidR="004535CC" w:rsidRPr="008D76D1" w:rsidRDefault="004535CC" w:rsidP="004535CC">
            <w:pPr>
              <w:pStyle w:val="PlainText"/>
              <w:numPr>
                <w:ilvl w:val="0"/>
                <w:numId w:val="15"/>
              </w:numPr>
              <w:rPr>
                <w:rFonts w:asciiTheme="minorHAnsi" w:hAnsiTheme="minorHAnsi" w:cs="Courier New"/>
                <w:sz w:val="24"/>
                <w:szCs w:val="24"/>
              </w:rPr>
            </w:pPr>
            <w:r w:rsidRPr="008D76D1">
              <w:rPr>
                <w:rFonts w:asciiTheme="minorHAnsi" w:hAnsiTheme="minorHAnsi" w:cs="Courier New"/>
                <w:sz w:val="24"/>
                <w:szCs w:val="24"/>
              </w:rPr>
              <w:t>We believe the devil is both real and personal and appointed to eternal judgement in the Lake of Fire along with his fallen angels. (Matthew 25:41; Revelations 20:14-15)</w:t>
            </w:r>
          </w:p>
          <w:p w:rsidR="004535CC" w:rsidRPr="008D76D1" w:rsidRDefault="004535CC" w:rsidP="00A74D9B">
            <w:pPr>
              <w:rPr>
                <w:sz w:val="24"/>
                <w:szCs w:val="24"/>
              </w:rPr>
            </w:pPr>
          </w:p>
        </w:tc>
      </w:tr>
      <w:tr w:rsidR="004535CC" w:rsidRPr="008D76D1" w:rsidTr="00483AE2">
        <w:tc>
          <w:tcPr>
            <w:tcW w:w="9747" w:type="dxa"/>
          </w:tcPr>
          <w:p w:rsidR="004535CC" w:rsidRPr="008D76D1" w:rsidRDefault="004535CC" w:rsidP="004535CC">
            <w:pPr>
              <w:pStyle w:val="PlainText"/>
              <w:numPr>
                <w:ilvl w:val="0"/>
                <w:numId w:val="15"/>
              </w:numPr>
              <w:rPr>
                <w:rFonts w:asciiTheme="minorHAnsi" w:hAnsiTheme="minorHAnsi" w:cs="Courier New"/>
                <w:sz w:val="24"/>
                <w:szCs w:val="24"/>
              </w:rPr>
            </w:pPr>
            <w:r w:rsidRPr="008D76D1">
              <w:rPr>
                <w:rFonts w:asciiTheme="minorHAnsi" w:hAnsiTheme="minorHAnsi" w:cs="Courier New"/>
                <w:sz w:val="24"/>
                <w:szCs w:val="24"/>
              </w:rPr>
              <w:t>We believe in the eternal life for believers (John 3:16-18, 5:24, 12:24-25, 17:3; 1 John 5:11-13) and eternal punishment for unbelievers. (Luke 16:19-31; Mark 9:43-48; Revelations 20:10-15)</w:t>
            </w:r>
          </w:p>
          <w:p w:rsidR="004535CC" w:rsidRPr="008D76D1" w:rsidRDefault="004535CC" w:rsidP="00A74D9B">
            <w:pPr>
              <w:rPr>
                <w:sz w:val="24"/>
                <w:szCs w:val="24"/>
              </w:rPr>
            </w:pPr>
          </w:p>
        </w:tc>
      </w:tr>
      <w:tr w:rsidR="004535CC" w:rsidRPr="008D76D1" w:rsidTr="00483AE2">
        <w:tc>
          <w:tcPr>
            <w:tcW w:w="9747" w:type="dxa"/>
          </w:tcPr>
          <w:p w:rsidR="004535CC" w:rsidRPr="008D76D1" w:rsidRDefault="004535CC" w:rsidP="004535CC">
            <w:pPr>
              <w:pStyle w:val="PlainText"/>
              <w:numPr>
                <w:ilvl w:val="0"/>
                <w:numId w:val="15"/>
              </w:numPr>
              <w:rPr>
                <w:rFonts w:asciiTheme="minorHAnsi" w:hAnsiTheme="minorHAnsi" w:cs="Courier New"/>
                <w:sz w:val="24"/>
                <w:szCs w:val="24"/>
              </w:rPr>
            </w:pPr>
            <w:r w:rsidRPr="008D76D1">
              <w:rPr>
                <w:rFonts w:asciiTheme="minorHAnsi" w:hAnsiTheme="minorHAnsi" w:cs="Courier New"/>
                <w:sz w:val="24"/>
                <w:szCs w:val="24"/>
              </w:rPr>
              <w:t>We believe that there is one true universal Church made up of born again Christians, but this one universal church is composed of many local Churches in given localities.  These Churches are under the sovereign Headship of the Lord Jesus Christ exercising autonomous government under Him, administering all its local affairs and ministry as well as the propagation of the gospel. (Matthew 16:18.18: 15-20; Acts 15:22, Ephesians 1:22-23; Hebrews 12:22-23)</w:t>
            </w:r>
          </w:p>
          <w:p w:rsidR="004535CC" w:rsidRPr="008D76D1" w:rsidRDefault="004535CC" w:rsidP="00A74D9B">
            <w:pPr>
              <w:rPr>
                <w:sz w:val="24"/>
                <w:szCs w:val="24"/>
              </w:rPr>
            </w:pPr>
          </w:p>
        </w:tc>
      </w:tr>
      <w:tr w:rsidR="004535CC" w:rsidRPr="008D76D1" w:rsidTr="00483AE2">
        <w:tc>
          <w:tcPr>
            <w:tcW w:w="9747" w:type="dxa"/>
          </w:tcPr>
          <w:p w:rsidR="004535CC" w:rsidRPr="008D76D1" w:rsidRDefault="004535CC" w:rsidP="004535CC">
            <w:pPr>
              <w:pStyle w:val="PlainText"/>
              <w:numPr>
                <w:ilvl w:val="0"/>
                <w:numId w:val="15"/>
              </w:numPr>
              <w:rPr>
                <w:rFonts w:asciiTheme="minorHAnsi" w:hAnsiTheme="minorHAnsi" w:cs="Courier New"/>
                <w:sz w:val="24"/>
                <w:szCs w:val="24"/>
              </w:rPr>
            </w:pPr>
            <w:r w:rsidRPr="008D76D1">
              <w:rPr>
                <w:rFonts w:asciiTheme="minorHAnsi" w:hAnsiTheme="minorHAnsi" w:cs="Courier New"/>
                <w:sz w:val="24"/>
                <w:szCs w:val="24"/>
              </w:rPr>
              <w:t>We believe in parents consecrating themselves and their children to the Lord, for the purpose of God's blessing, protection and anointing. (Genesis 48:9, Deuteronomy 6:6-7, Proverbs 22:6,15, Isaiah 51:13; Matthew 18:10; Mark 10:13-:6, Luke 2:22, 18:15-17)</w:t>
            </w:r>
          </w:p>
          <w:p w:rsidR="004535CC" w:rsidRPr="008D76D1" w:rsidRDefault="004535CC" w:rsidP="00A74D9B">
            <w:pPr>
              <w:rPr>
                <w:sz w:val="24"/>
                <w:szCs w:val="24"/>
              </w:rPr>
            </w:pPr>
          </w:p>
        </w:tc>
      </w:tr>
      <w:tr w:rsidR="004535CC" w:rsidRPr="008D76D1" w:rsidTr="00483AE2">
        <w:tc>
          <w:tcPr>
            <w:tcW w:w="9747" w:type="dxa"/>
          </w:tcPr>
          <w:p w:rsidR="004535CC" w:rsidRPr="008D76D1" w:rsidRDefault="004535CC" w:rsidP="004535CC">
            <w:pPr>
              <w:pStyle w:val="PlainText"/>
              <w:numPr>
                <w:ilvl w:val="0"/>
                <w:numId w:val="15"/>
              </w:numPr>
              <w:rPr>
                <w:rFonts w:asciiTheme="minorHAnsi" w:hAnsiTheme="minorHAnsi" w:cs="Courier New"/>
                <w:sz w:val="24"/>
                <w:szCs w:val="24"/>
              </w:rPr>
            </w:pPr>
            <w:r w:rsidRPr="008D76D1">
              <w:rPr>
                <w:rFonts w:asciiTheme="minorHAnsi" w:hAnsiTheme="minorHAnsi" w:cs="Courier New"/>
                <w:sz w:val="24"/>
                <w:szCs w:val="24"/>
              </w:rPr>
              <w:t>We believe that Government is ordained by God, and the powers that be are ordained as ministers of God to us for good. To resist the powers and ordinances is to resist the ordinance of God. We are subject not only for wrath sake but for conscience sake, rendering to all their dues, custom to whom custom, fear to whom fear, honour to whom honour. We declare our loyalty to our Government and its leaders and will assist in every way possible consistent with our faith in the Scriptures as Christian citizens. (Romans 13:1-7; 1 Timothy 2:1-4; Titus 3:1-2; 1 Peter 2:13-17)</w:t>
            </w:r>
          </w:p>
          <w:p w:rsidR="004535CC" w:rsidRPr="008D76D1" w:rsidRDefault="004535CC" w:rsidP="00A74D9B">
            <w:pPr>
              <w:rPr>
                <w:sz w:val="24"/>
                <w:szCs w:val="24"/>
              </w:rPr>
            </w:pPr>
          </w:p>
        </w:tc>
      </w:tr>
    </w:tbl>
    <w:p w:rsidR="00757A18" w:rsidRPr="008D76D1" w:rsidRDefault="00757A18" w:rsidP="00757A18">
      <w:pPr>
        <w:pStyle w:val="PlainText"/>
        <w:rPr>
          <w:rFonts w:asciiTheme="minorHAnsi" w:hAnsiTheme="minorHAnsi" w:cs="Courier New"/>
          <w:sz w:val="24"/>
          <w:szCs w:val="24"/>
        </w:rPr>
      </w:pPr>
    </w:p>
    <w:p w:rsidR="004535CC" w:rsidRPr="004535CC" w:rsidRDefault="00757A18" w:rsidP="004535CC">
      <w:pPr>
        <w:pStyle w:val="Heading1"/>
        <w:rPr>
          <w:rFonts w:asciiTheme="minorHAnsi" w:hAnsiTheme="minorHAnsi"/>
        </w:rPr>
      </w:pPr>
      <w:bookmarkStart w:id="14" w:name="_Toc464852657"/>
      <w:r w:rsidRPr="008D76D1">
        <w:rPr>
          <w:rFonts w:asciiTheme="minorHAnsi" w:hAnsiTheme="minorHAnsi"/>
        </w:rPr>
        <w:lastRenderedPageBreak/>
        <w:t>Endnotes</w:t>
      </w:r>
      <w:bookmarkEnd w:id="14"/>
    </w:p>
    <w:p w:rsidR="004535CC" w:rsidRPr="004535CC" w:rsidRDefault="004535CC" w:rsidP="004535CC">
      <w:pPr>
        <w:spacing w:after="0" w:line="240" w:lineRule="auto"/>
      </w:pPr>
      <w:r w:rsidRPr="004535CC">
        <w:rPr>
          <w:vertAlign w:val="superscript"/>
        </w:rPr>
        <w:footnoteRef/>
      </w:r>
      <w:r w:rsidRPr="004535CC">
        <w:rPr>
          <w:vertAlign w:val="subscript"/>
        </w:rPr>
        <w:t xml:space="preserve"> </w:t>
      </w:r>
      <w:r w:rsidRPr="004535CC">
        <w:t>Psalm 133:1-3: John 4:23-24, 13:34-35, 17:1-3; Romans 15:5-7; Galatians 5:14</w:t>
      </w:r>
    </w:p>
    <w:p w:rsidR="004535CC" w:rsidRPr="004535CC" w:rsidRDefault="004535CC" w:rsidP="004535CC">
      <w:pPr>
        <w:spacing w:after="0" w:line="240" w:lineRule="auto"/>
      </w:pPr>
      <w:r w:rsidRPr="004535CC">
        <w:rPr>
          <w:vertAlign w:val="superscript"/>
        </w:rPr>
        <w:footnoteRef/>
      </w:r>
      <w:r w:rsidRPr="004535CC">
        <w:t xml:space="preserve"> Mark 16:20; Acts 4:29-31; Romans 15:18-19; 1 Corinthians 2:3-4; Hebrews 2:2-4</w:t>
      </w:r>
    </w:p>
    <w:p w:rsidR="004535CC" w:rsidRPr="004535CC" w:rsidRDefault="004535CC" w:rsidP="004535CC">
      <w:pPr>
        <w:spacing w:after="0" w:line="240" w:lineRule="auto"/>
      </w:pPr>
      <w:r w:rsidRPr="004535CC">
        <w:rPr>
          <w:vertAlign w:val="superscript"/>
        </w:rPr>
        <w:footnoteRef/>
      </w:r>
      <w:r w:rsidRPr="004535CC">
        <w:t xml:space="preserve">  Philippians 1:1</w:t>
      </w:r>
    </w:p>
    <w:p w:rsidR="004535CC" w:rsidRPr="004535CC" w:rsidRDefault="004535CC" w:rsidP="004535CC">
      <w:pPr>
        <w:spacing w:after="0" w:line="240" w:lineRule="auto"/>
      </w:pPr>
      <w:r w:rsidRPr="004535CC">
        <w:rPr>
          <w:vertAlign w:val="superscript"/>
        </w:rPr>
        <w:footnoteRef/>
      </w:r>
      <w:r w:rsidRPr="004535CC">
        <w:rPr>
          <w:vertAlign w:val="superscript"/>
        </w:rPr>
        <w:t xml:space="preserve">  </w:t>
      </w:r>
      <w:r w:rsidRPr="004535CC">
        <w:t>Acts 6:3-4; 1 Timothy 3:1-13; Titus 1:5-9; Hebrews 11:1-3</w:t>
      </w:r>
    </w:p>
    <w:p w:rsidR="004535CC" w:rsidRPr="004535CC" w:rsidRDefault="004535CC" w:rsidP="004535CC">
      <w:pPr>
        <w:spacing w:after="0" w:line="240" w:lineRule="auto"/>
      </w:pPr>
      <w:r w:rsidRPr="004535CC">
        <w:rPr>
          <w:vertAlign w:val="superscript"/>
        </w:rPr>
        <w:footnoteRef/>
      </w:r>
      <w:r w:rsidRPr="004535CC">
        <w:t xml:space="preserve">  Ephesians 4:11</w:t>
      </w:r>
    </w:p>
    <w:p w:rsidR="004535CC" w:rsidRPr="004535CC" w:rsidRDefault="004535CC" w:rsidP="004535CC">
      <w:pPr>
        <w:spacing w:after="0" w:line="240" w:lineRule="auto"/>
      </w:pPr>
      <w:r w:rsidRPr="004535CC">
        <w:rPr>
          <w:vertAlign w:val="superscript"/>
        </w:rPr>
        <w:footnoteRef/>
      </w:r>
      <w:r w:rsidRPr="004535CC">
        <w:t xml:space="preserve">  1 Peter 5:1; </w:t>
      </w:r>
      <w:proofErr w:type="gramStart"/>
      <w:r w:rsidRPr="004535CC">
        <w:t>1 Timothy</w:t>
      </w:r>
      <w:proofErr w:type="gramEnd"/>
      <w:r w:rsidRPr="004535CC">
        <w:t xml:space="preserve"> 5:17</w:t>
      </w:r>
    </w:p>
    <w:p w:rsidR="004535CC" w:rsidRPr="004535CC" w:rsidRDefault="004535CC" w:rsidP="004535CC">
      <w:pPr>
        <w:spacing w:after="0" w:line="240" w:lineRule="auto"/>
      </w:pPr>
      <w:r w:rsidRPr="004535CC">
        <w:rPr>
          <w:vertAlign w:val="superscript"/>
        </w:rPr>
        <w:footnoteRef/>
      </w:r>
      <w:r w:rsidRPr="004535CC">
        <w:t xml:space="preserve">  Numbers 27:16-17; Isaiah 55:4; 1Thessalonians 5:12-13; 1Peter 5:3-4; Hebrews 13:17</w:t>
      </w:r>
    </w:p>
    <w:p w:rsidR="004535CC" w:rsidRPr="004535CC" w:rsidRDefault="004535CC" w:rsidP="004535CC">
      <w:pPr>
        <w:spacing w:after="0" w:line="240" w:lineRule="auto"/>
      </w:pPr>
      <w:r w:rsidRPr="004535CC">
        <w:rPr>
          <w:vertAlign w:val="superscript"/>
        </w:rPr>
        <w:footnoteRef/>
      </w:r>
      <w:r w:rsidRPr="004535CC">
        <w:t xml:space="preserve">  Ezekiel 34:1-16; Acts 20:28; Romans 12:8</w:t>
      </w:r>
    </w:p>
    <w:p w:rsidR="004535CC" w:rsidRPr="004535CC" w:rsidRDefault="004535CC" w:rsidP="004535CC">
      <w:pPr>
        <w:spacing w:after="0" w:line="240" w:lineRule="auto"/>
      </w:pPr>
      <w:r w:rsidRPr="004535CC">
        <w:rPr>
          <w:vertAlign w:val="superscript"/>
        </w:rPr>
        <w:footnoteRef/>
      </w:r>
      <w:r w:rsidRPr="004535CC">
        <w:t xml:space="preserve">  Romans 16:1; Titus 2:3-5</w:t>
      </w:r>
    </w:p>
    <w:p w:rsidR="004535CC" w:rsidRPr="004535CC" w:rsidRDefault="004535CC" w:rsidP="004535CC">
      <w:pPr>
        <w:spacing w:after="0" w:line="240" w:lineRule="auto"/>
      </w:pPr>
      <w:r w:rsidRPr="004535CC">
        <w:rPr>
          <w:vertAlign w:val="superscript"/>
        </w:rPr>
        <w:footnoteRef/>
      </w:r>
      <w:r w:rsidRPr="004535CC">
        <w:t xml:space="preserve">  Romans 12:8; Ephesians 4:11-12; 1 Corinthians 12:28; 1 Thessalonians 5 12-13</w:t>
      </w:r>
    </w:p>
    <w:p w:rsidR="004535CC" w:rsidRPr="004535CC" w:rsidRDefault="004535CC" w:rsidP="004535CC">
      <w:pPr>
        <w:spacing w:after="0" w:line="240" w:lineRule="auto"/>
      </w:pPr>
      <w:r w:rsidRPr="004535CC">
        <w:rPr>
          <w:vertAlign w:val="superscript"/>
        </w:rPr>
        <w:footnoteRef/>
      </w:r>
      <w:r w:rsidRPr="004535CC">
        <w:t xml:space="preserve">  Acts 20:28; 1Timothy 3:1-7; Titus 1:5-9 and Hebrew 11:1-3</w:t>
      </w:r>
    </w:p>
    <w:p w:rsidR="004535CC" w:rsidRPr="004535CC" w:rsidRDefault="004535CC" w:rsidP="004535CC">
      <w:pPr>
        <w:spacing w:after="0" w:line="240" w:lineRule="auto"/>
      </w:pPr>
      <w:r w:rsidRPr="004535CC">
        <w:rPr>
          <w:vertAlign w:val="superscript"/>
        </w:rPr>
        <w:footnoteRef/>
      </w:r>
      <w:r w:rsidRPr="004535CC">
        <w:t xml:space="preserve">  Romans 11:29</w:t>
      </w:r>
    </w:p>
    <w:p w:rsidR="004535CC" w:rsidRPr="004535CC" w:rsidRDefault="004535CC" w:rsidP="004535CC">
      <w:pPr>
        <w:spacing w:after="0" w:line="240" w:lineRule="auto"/>
      </w:pPr>
      <w:r w:rsidRPr="004535CC">
        <w:rPr>
          <w:vertAlign w:val="superscript"/>
        </w:rPr>
        <w:footnoteRef/>
      </w:r>
      <w:r w:rsidRPr="004535CC">
        <w:t xml:space="preserve">  </w:t>
      </w:r>
      <w:proofErr w:type="gramStart"/>
      <w:r w:rsidRPr="004535CC">
        <w:t>1 Timothy</w:t>
      </w:r>
      <w:proofErr w:type="gramEnd"/>
      <w:r w:rsidRPr="004535CC">
        <w:t xml:space="preserve"> 5:17-20</w:t>
      </w:r>
    </w:p>
    <w:p w:rsidR="004535CC" w:rsidRPr="004535CC" w:rsidRDefault="004535CC" w:rsidP="004535CC">
      <w:pPr>
        <w:spacing w:after="0" w:line="240" w:lineRule="auto"/>
      </w:pPr>
      <w:r w:rsidRPr="004535CC">
        <w:rPr>
          <w:vertAlign w:val="superscript"/>
        </w:rPr>
        <w:footnoteRef/>
      </w:r>
      <w:r w:rsidRPr="004535CC">
        <w:t xml:space="preserve">  Acts 6:1-7</w:t>
      </w:r>
    </w:p>
    <w:p w:rsidR="004535CC" w:rsidRPr="004535CC" w:rsidRDefault="004535CC" w:rsidP="004535CC">
      <w:pPr>
        <w:spacing w:after="0" w:line="240" w:lineRule="auto"/>
      </w:pPr>
      <w:r w:rsidRPr="004535CC">
        <w:rPr>
          <w:vertAlign w:val="superscript"/>
        </w:rPr>
        <w:footnoteRef/>
      </w:r>
      <w:r w:rsidRPr="004535CC">
        <w:t xml:space="preserve">  2 Timothy 3:16</w:t>
      </w:r>
    </w:p>
    <w:p w:rsidR="004535CC" w:rsidRPr="004535CC" w:rsidRDefault="004535CC" w:rsidP="004535CC">
      <w:pPr>
        <w:spacing w:after="0" w:line="240" w:lineRule="auto"/>
      </w:pPr>
      <w:r w:rsidRPr="004535CC">
        <w:rPr>
          <w:vertAlign w:val="superscript"/>
        </w:rPr>
        <w:footnoteRef/>
      </w:r>
      <w:r w:rsidRPr="004535CC">
        <w:t xml:space="preserve"> Deuteronomy 19:15; Proverbs 15:10; Acts 20:27-32; Romans 16:17-18; 1Corithians 5:11-13, 6:1-2, 16:15-16; Galatians 2:11-14; 2 Thessalonians 3:16-15: 1 Timothy 6:3-5; Titus 3:9-11; Hebrews 13:17: 2 Peter 2:1-22; 2 John 7-11</w:t>
      </w:r>
    </w:p>
    <w:p w:rsidR="004535CC" w:rsidRPr="004535CC" w:rsidRDefault="004535CC" w:rsidP="004535CC">
      <w:pPr>
        <w:spacing w:after="0" w:line="240" w:lineRule="auto"/>
      </w:pPr>
      <w:r w:rsidRPr="004535CC">
        <w:rPr>
          <w:vertAlign w:val="superscript"/>
        </w:rPr>
        <w:footnoteRef/>
      </w:r>
      <w:r w:rsidRPr="004535CC">
        <w:t xml:space="preserve">  Ezekiel 3:17-21; Matthew 5:23-26, 18:16-20; Luke 17:3-4, Galatians 6:1; 1Timothy 1:20; 2 Timothy 3:16-17; 1Peter 2:13-14</w:t>
      </w:r>
    </w:p>
    <w:p w:rsidR="004535CC" w:rsidRDefault="004535CC">
      <w:pPr>
        <w:rPr>
          <w:sz w:val="24"/>
          <w:szCs w:val="24"/>
        </w:rPr>
        <w:sectPr w:rsidR="004535CC" w:rsidSect="00483AE2">
          <w:headerReference w:type="first" r:id="rId13"/>
          <w:pgSz w:w="11906" w:h="16838"/>
          <w:pgMar w:top="1440" w:right="991" w:bottom="1440" w:left="1440" w:header="708" w:footer="708" w:gutter="0"/>
          <w:cols w:space="708"/>
          <w:titlePg/>
          <w:docGrid w:linePitch="360"/>
        </w:sectPr>
      </w:pPr>
    </w:p>
    <w:p w:rsidR="0086296B" w:rsidRDefault="0086296B" w:rsidP="006A1F11">
      <w:pPr>
        <w:rPr>
          <w:sz w:val="24"/>
          <w:szCs w:val="24"/>
        </w:rPr>
      </w:pPr>
    </w:p>
    <w:p w:rsidR="0087719C" w:rsidRPr="008D76D1" w:rsidRDefault="0087719C" w:rsidP="0087719C">
      <w:pPr>
        <w:pStyle w:val="PlainText"/>
        <w:jc w:val="center"/>
        <w:rPr>
          <w:rFonts w:asciiTheme="minorHAnsi" w:hAnsiTheme="minorHAnsi" w:cs="Courier New"/>
          <w:b/>
          <w:sz w:val="28"/>
          <w:szCs w:val="24"/>
        </w:rPr>
      </w:pPr>
      <w:r>
        <w:rPr>
          <w:rFonts w:asciiTheme="minorHAnsi" w:hAnsiTheme="minorHAnsi" w:cs="Courier New"/>
          <w:b/>
          <w:sz w:val="28"/>
          <w:szCs w:val="24"/>
        </w:rPr>
        <w:t>RULES</w:t>
      </w:r>
      <w:r w:rsidRPr="008D76D1">
        <w:rPr>
          <w:rFonts w:asciiTheme="minorHAnsi" w:hAnsiTheme="minorHAnsi" w:cs="Courier New"/>
          <w:b/>
          <w:sz w:val="28"/>
          <w:szCs w:val="24"/>
        </w:rPr>
        <w:t xml:space="preserve"> OF THE LOXTON CHURCH OF CHRIST INC</w:t>
      </w:r>
      <w:r>
        <w:rPr>
          <w:rFonts w:asciiTheme="minorHAnsi" w:hAnsiTheme="minorHAnsi" w:cs="Courier New"/>
          <w:b/>
          <w:sz w:val="28"/>
          <w:szCs w:val="24"/>
        </w:rPr>
        <w:t>ORPORATED</w:t>
      </w:r>
    </w:p>
    <w:p w:rsidR="004535CC" w:rsidRDefault="004535CC" w:rsidP="006A1F11">
      <w:pPr>
        <w:rPr>
          <w:sz w:val="24"/>
          <w:szCs w:val="24"/>
        </w:rPr>
      </w:pPr>
    </w:p>
    <w:p w:rsidR="00231E94" w:rsidRDefault="00050865" w:rsidP="00231E94">
      <w:pPr>
        <w:pStyle w:val="ListParagraph"/>
        <w:numPr>
          <w:ilvl w:val="0"/>
          <w:numId w:val="18"/>
        </w:numPr>
        <w:rPr>
          <w:sz w:val="24"/>
          <w:szCs w:val="24"/>
        </w:rPr>
      </w:pPr>
      <w:r>
        <w:rPr>
          <w:sz w:val="24"/>
          <w:szCs w:val="24"/>
        </w:rPr>
        <w:t>Good Governance</w:t>
      </w:r>
      <w:r w:rsidR="00231E94">
        <w:rPr>
          <w:sz w:val="24"/>
          <w:szCs w:val="24"/>
        </w:rPr>
        <w:t>:</w:t>
      </w:r>
    </w:p>
    <w:p w:rsidR="00231E94" w:rsidRDefault="00231E94" w:rsidP="00A0577B">
      <w:pPr>
        <w:pStyle w:val="ListParagraph"/>
        <w:rPr>
          <w:sz w:val="24"/>
          <w:szCs w:val="24"/>
        </w:rPr>
      </w:pPr>
      <w:r>
        <w:rPr>
          <w:sz w:val="24"/>
          <w:szCs w:val="24"/>
        </w:rPr>
        <w:t>The Church must remain compli</w:t>
      </w:r>
      <w:r w:rsidR="00A0577B">
        <w:rPr>
          <w:sz w:val="24"/>
          <w:szCs w:val="24"/>
        </w:rPr>
        <w:t>ant</w:t>
      </w:r>
      <w:r w:rsidR="00050865">
        <w:rPr>
          <w:sz w:val="24"/>
          <w:szCs w:val="24"/>
        </w:rPr>
        <w:t xml:space="preserve"> with</w:t>
      </w:r>
      <w:r w:rsidR="00A0577B">
        <w:rPr>
          <w:sz w:val="24"/>
          <w:szCs w:val="24"/>
        </w:rPr>
        <w:t xml:space="preserve"> the Asso</w:t>
      </w:r>
      <w:r w:rsidR="00050865">
        <w:rPr>
          <w:sz w:val="24"/>
          <w:szCs w:val="24"/>
        </w:rPr>
        <w:t>ciations Incorporation Act 1985 and the Australian Charities and Not-for-profits Commission Act 2012 (</w:t>
      </w:r>
      <w:proofErr w:type="spellStart"/>
      <w:r w:rsidR="00050865">
        <w:rPr>
          <w:sz w:val="24"/>
          <w:szCs w:val="24"/>
        </w:rPr>
        <w:t>Cth</w:t>
      </w:r>
      <w:proofErr w:type="spellEnd"/>
      <w:r w:rsidR="00050865">
        <w:rPr>
          <w:sz w:val="24"/>
          <w:szCs w:val="24"/>
        </w:rPr>
        <w:t>) (ACNC Act)</w:t>
      </w:r>
    </w:p>
    <w:p w:rsidR="00A0577B" w:rsidRPr="00231E94" w:rsidRDefault="00A0577B" w:rsidP="00A0577B">
      <w:pPr>
        <w:pStyle w:val="ListParagraph"/>
        <w:rPr>
          <w:sz w:val="24"/>
          <w:szCs w:val="24"/>
        </w:rPr>
      </w:pPr>
    </w:p>
    <w:p w:rsidR="00F64268" w:rsidRDefault="00F64268" w:rsidP="00F64268">
      <w:pPr>
        <w:pStyle w:val="ListParagraph"/>
        <w:numPr>
          <w:ilvl w:val="0"/>
          <w:numId w:val="18"/>
        </w:numPr>
        <w:rPr>
          <w:sz w:val="24"/>
          <w:szCs w:val="24"/>
        </w:rPr>
      </w:pPr>
      <w:r>
        <w:rPr>
          <w:sz w:val="24"/>
          <w:szCs w:val="24"/>
        </w:rPr>
        <w:t xml:space="preserve"> Finance:</w:t>
      </w:r>
    </w:p>
    <w:p w:rsidR="00F64268" w:rsidRDefault="00F64268" w:rsidP="00F64268">
      <w:pPr>
        <w:pStyle w:val="ListParagraph"/>
        <w:rPr>
          <w:sz w:val="24"/>
          <w:szCs w:val="24"/>
        </w:rPr>
      </w:pPr>
      <w:r>
        <w:rPr>
          <w:sz w:val="24"/>
          <w:szCs w:val="24"/>
        </w:rPr>
        <w:t>It shall be the general policy of the Church to meet its financial obligations by freewill offerings.  The Church, through its Members’ Meetings, may approve other methods of financing projects and/or fundraising, provided such methods do not minimise the freewill offering principle.</w:t>
      </w:r>
    </w:p>
    <w:p w:rsidR="00BB5179" w:rsidRDefault="00BB5179" w:rsidP="00F64268">
      <w:pPr>
        <w:pStyle w:val="ListParagraph"/>
        <w:rPr>
          <w:sz w:val="24"/>
          <w:szCs w:val="24"/>
        </w:rPr>
      </w:pPr>
    </w:p>
    <w:p w:rsidR="00BB5179" w:rsidRDefault="00BB5179" w:rsidP="00BB5179">
      <w:pPr>
        <w:pStyle w:val="ListParagraph"/>
        <w:numPr>
          <w:ilvl w:val="0"/>
          <w:numId w:val="18"/>
        </w:numPr>
        <w:rPr>
          <w:sz w:val="24"/>
          <w:szCs w:val="24"/>
        </w:rPr>
      </w:pPr>
      <w:r>
        <w:rPr>
          <w:sz w:val="24"/>
          <w:szCs w:val="24"/>
        </w:rPr>
        <w:t>Meetings of the Eldership and the Board:</w:t>
      </w:r>
    </w:p>
    <w:p w:rsidR="00BB5179" w:rsidRDefault="00BB5179" w:rsidP="00BB5179">
      <w:pPr>
        <w:pStyle w:val="ListParagraph"/>
        <w:rPr>
          <w:sz w:val="24"/>
          <w:szCs w:val="24"/>
        </w:rPr>
      </w:pPr>
      <w:r>
        <w:rPr>
          <w:sz w:val="24"/>
          <w:szCs w:val="24"/>
        </w:rPr>
        <w:t>The Eldership and the Board are expected to meet monthly, with the exception of January.</w:t>
      </w:r>
    </w:p>
    <w:p w:rsidR="00BB5179" w:rsidRDefault="00BB5179" w:rsidP="00F64268">
      <w:pPr>
        <w:pStyle w:val="ListParagraph"/>
        <w:rPr>
          <w:sz w:val="24"/>
          <w:szCs w:val="24"/>
        </w:rPr>
      </w:pPr>
    </w:p>
    <w:p w:rsidR="00F64268" w:rsidRDefault="00F64268" w:rsidP="00F64268">
      <w:pPr>
        <w:pStyle w:val="ListParagraph"/>
        <w:numPr>
          <w:ilvl w:val="0"/>
          <w:numId w:val="18"/>
        </w:numPr>
        <w:rPr>
          <w:sz w:val="24"/>
          <w:szCs w:val="24"/>
        </w:rPr>
      </w:pPr>
      <w:r>
        <w:rPr>
          <w:sz w:val="24"/>
          <w:szCs w:val="24"/>
        </w:rPr>
        <w:t>Members’ Meetings:</w:t>
      </w:r>
    </w:p>
    <w:p w:rsidR="00F64268" w:rsidRDefault="00F64268" w:rsidP="00483AE2">
      <w:pPr>
        <w:pStyle w:val="ListParagraph"/>
        <w:rPr>
          <w:sz w:val="24"/>
          <w:szCs w:val="24"/>
        </w:rPr>
      </w:pPr>
      <w:r>
        <w:rPr>
          <w:sz w:val="24"/>
          <w:szCs w:val="24"/>
        </w:rPr>
        <w:t>Although encouraged to attend and participate in Members’ Meetings, members under the age of sixteen years shall not be eligible to vote in matters of Church business.</w:t>
      </w:r>
    </w:p>
    <w:p w:rsidR="00483AE2" w:rsidRDefault="00483AE2" w:rsidP="00483AE2">
      <w:pPr>
        <w:pStyle w:val="ListParagraph"/>
        <w:rPr>
          <w:sz w:val="24"/>
          <w:szCs w:val="24"/>
        </w:rPr>
      </w:pPr>
    </w:p>
    <w:p w:rsidR="00FD30D1" w:rsidRDefault="00FD30D1" w:rsidP="00FD30D1">
      <w:pPr>
        <w:pStyle w:val="ListParagraph"/>
        <w:numPr>
          <w:ilvl w:val="0"/>
          <w:numId w:val="18"/>
        </w:numPr>
        <w:rPr>
          <w:sz w:val="24"/>
          <w:szCs w:val="24"/>
        </w:rPr>
      </w:pPr>
      <w:r>
        <w:rPr>
          <w:sz w:val="24"/>
          <w:szCs w:val="24"/>
        </w:rPr>
        <w:t>Harmony:</w:t>
      </w:r>
    </w:p>
    <w:p w:rsidR="00FD30D1" w:rsidRDefault="00FD30D1" w:rsidP="00FD30D1">
      <w:pPr>
        <w:pStyle w:val="ListParagraph"/>
        <w:rPr>
          <w:sz w:val="24"/>
          <w:szCs w:val="24"/>
        </w:rPr>
      </w:pPr>
      <w:r>
        <w:rPr>
          <w:sz w:val="24"/>
          <w:szCs w:val="24"/>
        </w:rPr>
        <w:t>Where the opinion of the Members appears to be keenly but evenly divided and the harmony of the Church in danger, the Meeting may vote to defer the decision, enabling the Members to seek the will of God through prayer and the Scriptures.</w:t>
      </w:r>
    </w:p>
    <w:p w:rsidR="00231E94" w:rsidRDefault="00231E94" w:rsidP="00FD30D1">
      <w:pPr>
        <w:pStyle w:val="ListParagraph"/>
        <w:rPr>
          <w:sz w:val="24"/>
          <w:szCs w:val="24"/>
        </w:rPr>
      </w:pPr>
    </w:p>
    <w:p w:rsidR="00FD30D1" w:rsidRDefault="00231E94" w:rsidP="00231E94">
      <w:pPr>
        <w:pStyle w:val="ListParagraph"/>
        <w:numPr>
          <w:ilvl w:val="0"/>
          <w:numId w:val="18"/>
        </w:numPr>
        <w:rPr>
          <w:sz w:val="24"/>
          <w:szCs w:val="24"/>
        </w:rPr>
      </w:pPr>
      <w:r>
        <w:rPr>
          <w:sz w:val="24"/>
          <w:szCs w:val="24"/>
        </w:rPr>
        <w:t>Eligibility:</w:t>
      </w:r>
    </w:p>
    <w:p w:rsidR="00231E94" w:rsidRDefault="0080653B" w:rsidP="00231E94">
      <w:pPr>
        <w:pStyle w:val="ListParagraph"/>
        <w:rPr>
          <w:sz w:val="24"/>
          <w:szCs w:val="24"/>
        </w:rPr>
      </w:pPr>
      <w:r>
        <w:rPr>
          <w:sz w:val="24"/>
          <w:szCs w:val="24"/>
        </w:rPr>
        <w:t>The Senior Pastor and Senior Elder shall be male appointments</w:t>
      </w:r>
      <w:r w:rsidR="00231E94">
        <w:rPr>
          <w:sz w:val="24"/>
          <w:szCs w:val="24"/>
        </w:rPr>
        <w:t>.</w:t>
      </w:r>
      <w:r>
        <w:rPr>
          <w:sz w:val="24"/>
          <w:szCs w:val="24"/>
        </w:rPr>
        <w:t xml:space="preserve"> Both male and females shall be eligible for appointment to any other office.</w:t>
      </w:r>
    </w:p>
    <w:p w:rsidR="00231E94" w:rsidRDefault="00231E94" w:rsidP="00231E94">
      <w:pPr>
        <w:pStyle w:val="ListParagraph"/>
        <w:rPr>
          <w:sz w:val="24"/>
          <w:szCs w:val="24"/>
        </w:rPr>
      </w:pPr>
    </w:p>
    <w:p w:rsidR="00231E94" w:rsidRDefault="00231E94" w:rsidP="00231E94">
      <w:pPr>
        <w:pStyle w:val="ListParagraph"/>
        <w:numPr>
          <w:ilvl w:val="0"/>
          <w:numId w:val="18"/>
        </w:numPr>
        <w:rPr>
          <w:sz w:val="24"/>
          <w:szCs w:val="24"/>
        </w:rPr>
      </w:pPr>
      <w:r>
        <w:rPr>
          <w:sz w:val="24"/>
          <w:szCs w:val="24"/>
        </w:rPr>
        <w:t>State Body Review:</w:t>
      </w:r>
    </w:p>
    <w:p w:rsidR="00231E94" w:rsidRPr="00231E94" w:rsidRDefault="00231E94" w:rsidP="00231E94">
      <w:pPr>
        <w:pStyle w:val="ListParagraph"/>
        <w:rPr>
          <w:sz w:val="24"/>
          <w:szCs w:val="24"/>
        </w:rPr>
      </w:pPr>
      <w:r>
        <w:rPr>
          <w:sz w:val="24"/>
          <w:szCs w:val="24"/>
        </w:rPr>
        <w:t>The Board will approach the State Body with an invitation to visit for the purpose of a Church review at least every seven years.</w:t>
      </w:r>
    </w:p>
    <w:p w:rsidR="00231E94" w:rsidRDefault="00231E94" w:rsidP="00231E94">
      <w:pPr>
        <w:pStyle w:val="ListParagraph"/>
        <w:rPr>
          <w:sz w:val="24"/>
          <w:szCs w:val="24"/>
        </w:rPr>
      </w:pPr>
    </w:p>
    <w:p w:rsidR="00231E94" w:rsidRDefault="00231E94" w:rsidP="00231E94">
      <w:pPr>
        <w:pStyle w:val="ListParagraph"/>
        <w:rPr>
          <w:sz w:val="24"/>
          <w:szCs w:val="24"/>
        </w:rPr>
      </w:pPr>
    </w:p>
    <w:p w:rsidR="00231E94" w:rsidRPr="00231E94" w:rsidRDefault="00231E94" w:rsidP="00231E94">
      <w:pPr>
        <w:pStyle w:val="ListParagraph"/>
        <w:rPr>
          <w:sz w:val="24"/>
          <w:szCs w:val="24"/>
        </w:rPr>
      </w:pPr>
      <w:r>
        <w:rPr>
          <w:sz w:val="24"/>
          <w:szCs w:val="24"/>
        </w:rPr>
        <w:br/>
      </w:r>
    </w:p>
    <w:sectPr w:rsidR="00231E94" w:rsidRPr="00231E94" w:rsidSect="00483AE2">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BE4" w:rsidRDefault="00157BE4" w:rsidP="006A1F11">
      <w:pPr>
        <w:spacing w:after="0" w:line="240" w:lineRule="auto"/>
      </w:pPr>
      <w:r>
        <w:separator/>
      </w:r>
    </w:p>
  </w:endnote>
  <w:endnote w:type="continuationSeparator" w:id="0">
    <w:p w:rsidR="00157BE4" w:rsidRDefault="00157BE4" w:rsidP="006A1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F11" w:rsidRDefault="006A1F11">
    <w:pPr>
      <w:pStyle w:val="Footer"/>
      <w:pBdr>
        <w:top w:val="thinThickSmallGap" w:sz="24" w:space="1" w:color="622423" w:themeColor="accent2" w:themeShade="7F"/>
      </w:pBdr>
      <w:rPr>
        <w:rFonts w:asciiTheme="majorHAnsi" w:hAnsiTheme="majorHAnsi"/>
      </w:rPr>
    </w:pPr>
    <w:r>
      <w:rPr>
        <w:rFonts w:asciiTheme="majorHAnsi" w:hAnsiTheme="majorHAnsi"/>
      </w:rPr>
      <w:t>Constitution &amp; Rules re</w:t>
    </w:r>
    <w:r w:rsidR="00E95ACF">
      <w:rPr>
        <w:rFonts w:asciiTheme="majorHAnsi" w:hAnsiTheme="majorHAnsi"/>
      </w:rPr>
      <w:t xml:space="preserve">vised 21 October </w:t>
    </w:r>
    <w:r>
      <w:rPr>
        <w:rFonts w:asciiTheme="majorHAnsi" w:hAnsiTheme="majorHAnsi"/>
      </w:rPr>
      <w:t>2016</w:t>
    </w:r>
    <w:r>
      <w:rPr>
        <w:rFonts w:asciiTheme="majorHAnsi" w:hAnsiTheme="majorHAnsi"/>
      </w:rPr>
      <w:ptab w:relativeTo="margin" w:alignment="right" w:leader="none"/>
    </w:r>
    <w:r>
      <w:rPr>
        <w:rFonts w:asciiTheme="majorHAnsi" w:hAnsiTheme="majorHAnsi"/>
      </w:rPr>
      <w:t xml:space="preserve">Page </w:t>
    </w:r>
    <w:r w:rsidR="006041EA">
      <w:fldChar w:fldCharType="begin"/>
    </w:r>
    <w:r w:rsidR="006041EA">
      <w:instrText xml:space="preserve"> PAGE   \* MERGEFORMAT </w:instrText>
    </w:r>
    <w:r w:rsidR="006041EA">
      <w:fldChar w:fldCharType="separate"/>
    </w:r>
    <w:r w:rsidR="0092204D" w:rsidRPr="0092204D">
      <w:rPr>
        <w:rFonts w:asciiTheme="majorHAnsi" w:hAnsiTheme="majorHAnsi"/>
        <w:noProof/>
      </w:rPr>
      <w:t>11</w:t>
    </w:r>
    <w:r w:rsidR="006041EA">
      <w:rPr>
        <w:rFonts w:asciiTheme="majorHAnsi" w:hAnsiTheme="majorHAnsi"/>
        <w:noProof/>
      </w:rPr>
      <w:fldChar w:fldCharType="end"/>
    </w:r>
    <w:r>
      <w:t xml:space="preserve"> of </w:t>
    </w:r>
    <w:fldSimple w:instr=" NUMPAGES   \* MERGEFORMAT ">
      <w:r w:rsidR="0092204D">
        <w:rPr>
          <w:noProof/>
        </w:rPr>
        <w:t>13</w:t>
      </w:r>
    </w:fldSimple>
  </w:p>
  <w:p w:rsidR="006A1F11" w:rsidRDefault="006A1F11" w:rsidP="001A7A07">
    <w:pPr>
      <w:pStyle w:val="Footer"/>
      <w:ind w:firstLine="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A07" w:rsidRDefault="001A7A07" w:rsidP="001A7A07">
    <w:pPr>
      <w:pStyle w:val="Footer"/>
      <w:pBdr>
        <w:top w:val="thinThickSmallGap" w:sz="24" w:space="1" w:color="622423" w:themeColor="accent2" w:themeShade="7F"/>
      </w:pBdr>
      <w:rPr>
        <w:rFonts w:asciiTheme="majorHAnsi" w:hAnsiTheme="majorHAnsi"/>
      </w:rPr>
    </w:pPr>
    <w:r>
      <w:rPr>
        <w:rFonts w:asciiTheme="majorHAnsi" w:hAnsiTheme="majorHAnsi"/>
      </w:rPr>
      <w:t xml:space="preserve">Constitution &amp; Rules revised </w:t>
    </w:r>
    <w:r w:rsidR="00BD4CF0">
      <w:rPr>
        <w:rFonts w:asciiTheme="majorHAnsi" w:hAnsiTheme="majorHAnsi"/>
      </w:rPr>
      <w:fldChar w:fldCharType="begin"/>
    </w:r>
    <w:r w:rsidR="006E4609">
      <w:rPr>
        <w:rFonts w:asciiTheme="majorHAnsi" w:hAnsiTheme="majorHAnsi"/>
      </w:rPr>
      <w:instrText xml:space="preserve"> DATE  \@ "d MMMM yyyy"  \* MERGEFORMAT </w:instrText>
    </w:r>
    <w:r w:rsidR="00BD4CF0">
      <w:rPr>
        <w:rFonts w:asciiTheme="majorHAnsi" w:hAnsiTheme="majorHAnsi"/>
      </w:rPr>
      <w:fldChar w:fldCharType="separate"/>
    </w:r>
    <w:r w:rsidR="0092204D">
      <w:rPr>
        <w:rFonts w:asciiTheme="majorHAnsi" w:hAnsiTheme="majorHAnsi"/>
        <w:noProof/>
      </w:rPr>
      <w:t>25 May 2017</w:t>
    </w:r>
    <w:r w:rsidR="00BD4CF0">
      <w:rPr>
        <w:rFonts w:asciiTheme="majorHAnsi" w:hAnsiTheme="majorHAnsi"/>
      </w:rPr>
      <w:fldChar w:fldCharType="end"/>
    </w:r>
    <w:r>
      <w:rPr>
        <w:rFonts w:asciiTheme="majorHAnsi" w:hAnsiTheme="majorHAnsi"/>
      </w:rPr>
      <w:ptab w:relativeTo="margin" w:alignment="right" w:leader="none"/>
    </w:r>
    <w:r>
      <w:rPr>
        <w:rFonts w:asciiTheme="majorHAnsi" w:hAnsiTheme="majorHAnsi"/>
      </w:rPr>
      <w:t xml:space="preserve">Page </w:t>
    </w:r>
    <w:r w:rsidR="006041EA">
      <w:fldChar w:fldCharType="begin"/>
    </w:r>
    <w:r w:rsidR="006041EA">
      <w:instrText xml:space="preserve"> PAGE   \* MERGEFORMAT </w:instrText>
    </w:r>
    <w:r w:rsidR="006041EA">
      <w:fldChar w:fldCharType="separate"/>
    </w:r>
    <w:r w:rsidR="0092204D" w:rsidRPr="0092204D">
      <w:rPr>
        <w:rFonts w:asciiTheme="majorHAnsi" w:hAnsiTheme="majorHAnsi"/>
        <w:noProof/>
      </w:rPr>
      <w:t>13</w:t>
    </w:r>
    <w:r w:rsidR="006041EA">
      <w:rPr>
        <w:rFonts w:asciiTheme="majorHAnsi" w:hAnsiTheme="majorHAnsi"/>
        <w:noProof/>
      </w:rPr>
      <w:fldChar w:fldCharType="end"/>
    </w:r>
    <w:r>
      <w:t xml:space="preserve"> of </w:t>
    </w:r>
    <w:fldSimple w:instr=" NUMPAGES   \* MERGEFORMAT ">
      <w:r w:rsidR="0092204D">
        <w:rPr>
          <w:noProof/>
        </w:rPr>
        <w:t>13</w:t>
      </w:r>
    </w:fldSimple>
  </w:p>
  <w:p w:rsidR="001A7A07" w:rsidRDefault="006E4609" w:rsidP="006E4609">
    <w:pPr>
      <w:pStyle w:val="Footer"/>
      <w:tabs>
        <w:tab w:val="clear" w:pos="4513"/>
        <w:tab w:val="clear" w:pos="9026"/>
        <w:tab w:val="left" w:pos="3926"/>
      </w:tabs>
      <w:ind w:firstLine="720"/>
    </w:pPr>
    <w:r>
      <w:tab/>
    </w:r>
  </w:p>
  <w:p w:rsidR="001A7A07" w:rsidRDefault="001A7A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BE4" w:rsidRDefault="00157BE4" w:rsidP="006A1F11">
      <w:pPr>
        <w:spacing w:after="0" w:line="240" w:lineRule="auto"/>
      </w:pPr>
      <w:r>
        <w:separator/>
      </w:r>
    </w:p>
  </w:footnote>
  <w:footnote w:type="continuationSeparator" w:id="0">
    <w:p w:rsidR="00157BE4" w:rsidRDefault="00157BE4" w:rsidP="006A1F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F11" w:rsidRDefault="00C7294E" w:rsidP="006A1F11">
    <w:pPr>
      <w:pStyle w:val="Header"/>
      <w:pBdr>
        <w:bottom w:val="thickThinSmallGap" w:sz="24" w:space="1" w:color="622423" w:themeColor="accent2" w:themeShade="7F"/>
      </w:pBdr>
      <w:jc w:val="right"/>
      <w:rPr>
        <w:rFonts w:asciiTheme="majorHAnsi" w:eastAsiaTheme="majorEastAsia" w:hAnsiTheme="majorHAnsi" w:cstheme="majorBidi"/>
        <w:sz w:val="32"/>
        <w:szCs w:val="32"/>
      </w:rPr>
    </w:pPr>
    <w:fldSimple w:instr=" SUBJECT  CONSTITUTION  \* MERGEFORMAT ">
      <w:r w:rsidR="0092204D" w:rsidRPr="0092204D">
        <w:rPr>
          <w:rFonts w:asciiTheme="majorHAnsi" w:eastAsiaTheme="majorEastAsia" w:hAnsiTheme="majorHAnsi" w:cstheme="majorBidi"/>
          <w:sz w:val="32"/>
          <w:szCs w:val="32"/>
        </w:rPr>
        <w:t>CONSTITUTION</w:t>
      </w:r>
    </w:fldSimple>
  </w:p>
  <w:p w:rsidR="006A1F11" w:rsidRPr="006A1F11" w:rsidRDefault="006A1F11" w:rsidP="006A1F11">
    <w:pPr>
      <w:pStyle w:val="Header"/>
      <w:jc w:val="right"/>
      <w:rPr>
        <w:sz w:val="20"/>
        <w:szCs w:val="20"/>
      </w:rPr>
    </w:pPr>
    <w:r>
      <w:rPr>
        <w:sz w:val="20"/>
        <w:szCs w:val="20"/>
      </w:rPr>
      <w:t>A LOXTON CHURCH OF CHRIST POLICY PAPER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5CC" w:rsidRDefault="009120D7" w:rsidP="004535CC">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CONSTITUTION &amp; </w:t>
    </w:r>
    <w:r w:rsidR="004535CC">
      <w:rPr>
        <w:rFonts w:asciiTheme="majorHAnsi" w:eastAsiaTheme="majorEastAsia" w:hAnsiTheme="majorHAnsi" w:cstheme="majorBidi"/>
        <w:sz w:val="32"/>
        <w:szCs w:val="32"/>
      </w:rPr>
      <w:t>RULES</w:t>
    </w:r>
  </w:p>
  <w:p w:rsidR="004535CC" w:rsidRPr="006A1F11" w:rsidRDefault="004535CC" w:rsidP="004535CC">
    <w:pPr>
      <w:pStyle w:val="Header"/>
      <w:jc w:val="right"/>
      <w:rPr>
        <w:sz w:val="20"/>
        <w:szCs w:val="20"/>
      </w:rPr>
    </w:pPr>
    <w:r>
      <w:rPr>
        <w:sz w:val="20"/>
        <w:szCs w:val="20"/>
      </w:rPr>
      <w:t>A LOXTON CHURCH OF CHRIST POLICY PAPER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0D7" w:rsidRDefault="009120D7" w:rsidP="004535CC">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CONSTITUTION </w:t>
    </w:r>
  </w:p>
  <w:p w:rsidR="009120D7" w:rsidRPr="006A1F11" w:rsidRDefault="009120D7" w:rsidP="004535CC">
    <w:pPr>
      <w:pStyle w:val="Header"/>
      <w:jc w:val="right"/>
      <w:rPr>
        <w:sz w:val="20"/>
        <w:szCs w:val="20"/>
      </w:rPr>
    </w:pPr>
    <w:r>
      <w:rPr>
        <w:sz w:val="20"/>
        <w:szCs w:val="20"/>
      </w:rPr>
      <w:t>A LOXTON CHURCH OF CHRIST POLICY PAPER</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0D7" w:rsidRDefault="009120D7" w:rsidP="004535CC">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Pr>
        <w:rFonts w:asciiTheme="majorHAnsi" w:eastAsiaTheme="majorEastAsia" w:hAnsiTheme="majorHAnsi" w:cstheme="majorBidi"/>
        <w:sz w:val="32"/>
        <w:szCs w:val="32"/>
      </w:rPr>
      <w:t>RULES</w:t>
    </w:r>
  </w:p>
  <w:p w:rsidR="009120D7" w:rsidRPr="006A1F11" w:rsidRDefault="009120D7" w:rsidP="004535CC">
    <w:pPr>
      <w:pStyle w:val="Header"/>
      <w:jc w:val="right"/>
      <w:rPr>
        <w:sz w:val="20"/>
        <w:szCs w:val="20"/>
      </w:rPr>
    </w:pPr>
    <w:r>
      <w:rPr>
        <w:sz w:val="20"/>
        <w:szCs w:val="20"/>
      </w:rPr>
      <w:t>A LOXTON CHURCH OF CHRIST POLICY PAPER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21478"/>
    <w:multiLevelType w:val="hybridMultilevel"/>
    <w:tmpl w:val="9D961C18"/>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07F73DE7"/>
    <w:multiLevelType w:val="hybridMultilevel"/>
    <w:tmpl w:val="61F0BFEC"/>
    <w:lvl w:ilvl="0" w:tplc="494A1BC2">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17246AF6"/>
    <w:multiLevelType w:val="hybridMultilevel"/>
    <w:tmpl w:val="DE52A10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75F55C8"/>
    <w:multiLevelType w:val="hybridMultilevel"/>
    <w:tmpl w:val="C15EAD6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3225A79"/>
    <w:multiLevelType w:val="hybridMultilevel"/>
    <w:tmpl w:val="03D45EB4"/>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34EC6F06"/>
    <w:multiLevelType w:val="hybridMultilevel"/>
    <w:tmpl w:val="AC66709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D1A55B9"/>
    <w:multiLevelType w:val="hybridMultilevel"/>
    <w:tmpl w:val="B7FCAC46"/>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45826081"/>
    <w:multiLevelType w:val="hybridMultilevel"/>
    <w:tmpl w:val="ED86CB30"/>
    <w:lvl w:ilvl="0" w:tplc="1A8E2E92">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nsid w:val="48082B0A"/>
    <w:multiLevelType w:val="hybridMultilevel"/>
    <w:tmpl w:val="84F4E42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A6E1E81"/>
    <w:multiLevelType w:val="hybridMultilevel"/>
    <w:tmpl w:val="74F2EE72"/>
    <w:lvl w:ilvl="0" w:tplc="0C090019">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52EA1EE6"/>
    <w:multiLevelType w:val="hybridMultilevel"/>
    <w:tmpl w:val="FC8074CC"/>
    <w:lvl w:ilvl="0" w:tplc="0C090015">
      <w:start w:val="1"/>
      <w:numFmt w:val="upp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2FB3122"/>
    <w:multiLevelType w:val="hybridMultilevel"/>
    <w:tmpl w:val="F1865D34"/>
    <w:lvl w:ilvl="0" w:tplc="549667F0">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nsid w:val="59944CD4"/>
    <w:multiLevelType w:val="hybridMultilevel"/>
    <w:tmpl w:val="B9D49D4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B8432DA"/>
    <w:multiLevelType w:val="hybridMultilevel"/>
    <w:tmpl w:val="F3AE1CF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F994955"/>
    <w:multiLevelType w:val="hybridMultilevel"/>
    <w:tmpl w:val="5A62CB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4D2658B"/>
    <w:multiLevelType w:val="hybridMultilevel"/>
    <w:tmpl w:val="9FD087B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92D0D66"/>
    <w:multiLevelType w:val="hybridMultilevel"/>
    <w:tmpl w:val="3850BFD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C5C3B7E"/>
    <w:multiLevelType w:val="hybridMultilevel"/>
    <w:tmpl w:val="21DA1364"/>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7"/>
  </w:num>
  <w:num w:numId="2">
    <w:abstractNumId w:val="11"/>
  </w:num>
  <w:num w:numId="3">
    <w:abstractNumId w:val="9"/>
  </w:num>
  <w:num w:numId="4">
    <w:abstractNumId w:val="1"/>
  </w:num>
  <w:num w:numId="5">
    <w:abstractNumId w:val="10"/>
  </w:num>
  <w:num w:numId="6">
    <w:abstractNumId w:val="2"/>
  </w:num>
  <w:num w:numId="7">
    <w:abstractNumId w:val="12"/>
  </w:num>
  <w:num w:numId="8">
    <w:abstractNumId w:val="13"/>
  </w:num>
  <w:num w:numId="9">
    <w:abstractNumId w:val="3"/>
  </w:num>
  <w:num w:numId="10">
    <w:abstractNumId w:val="17"/>
  </w:num>
  <w:num w:numId="11">
    <w:abstractNumId w:val="6"/>
  </w:num>
  <w:num w:numId="12">
    <w:abstractNumId w:val="0"/>
  </w:num>
  <w:num w:numId="13">
    <w:abstractNumId w:val="4"/>
  </w:num>
  <w:num w:numId="14">
    <w:abstractNumId w:val="8"/>
  </w:num>
  <w:num w:numId="15">
    <w:abstractNumId w:val="16"/>
  </w:num>
  <w:num w:numId="16">
    <w:abstractNumId w:val="5"/>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F11"/>
    <w:rsid w:val="00012EC3"/>
    <w:rsid w:val="00033586"/>
    <w:rsid w:val="00050865"/>
    <w:rsid w:val="00150B07"/>
    <w:rsid w:val="00157BE4"/>
    <w:rsid w:val="00165664"/>
    <w:rsid w:val="001A7A07"/>
    <w:rsid w:val="00225A64"/>
    <w:rsid w:val="00231E94"/>
    <w:rsid w:val="00245C9A"/>
    <w:rsid w:val="002601C7"/>
    <w:rsid w:val="00282B03"/>
    <w:rsid w:val="00304ADD"/>
    <w:rsid w:val="00353910"/>
    <w:rsid w:val="0036147B"/>
    <w:rsid w:val="003C2F8C"/>
    <w:rsid w:val="003D4BBF"/>
    <w:rsid w:val="00416B79"/>
    <w:rsid w:val="00420E63"/>
    <w:rsid w:val="004311D2"/>
    <w:rsid w:val="004535CC"/>
    <w:rsid w:val="00483AE2"/>
    <w:rsid w:val="0052558F"/>
    <w:rsid w:val="005C4BDA"/>
    <w:rsid w:val="005F7A4B"/>
    <w:rsid w:val="006041EA"/>
    <w:rsid w:val="006211E7"/>
    <w:rsid w:val="006A1F11"/>
    <w:rsid w:val="006C798B"/>
    <w:rsid w:val="006E4609"/>
    <w:rsid w:val="006E58AA"/>
    <w:rsid w:val="007025C4"/>
    <w:rsid w:val="0072189A"/>
    <w:rsid w:val="00757A18"/>
    <w:rsid w:val="0076626D"/>
    <w:rsid w:val="007A0137"/>
    <w:rsid w:val="0080653B"/>
    <w:rsid w:val="0086296B"/>
    <w:rsid w:val="0087719C"/>
    <w:rsid w:val="00893E3A"/>
    <w:rsid w:val="008F4318"/>
    <w:rsid w:val="009120D7"/>
    <w:rsid w:val="0092204D"/>
    <w:rsid w:val="009973BC"/>
    <w:rsid w:val="00A01905"/>
    <w:rsid w:val="00A0577B"/>
    <w:rsid w:val="00A153C6"/>
    <w:rsid w:val="00A903CA"/>
    <w:rsid w:val="00AF210B"/>
    <w:rsid w:val="00B377C7"/>
    <w:rsid w:val="00BB5179"/>
    <w:rsid w:val="00BD4CF0"/>
    <w:rsid w:val="00C34006"/>
    <w:rsid w:val="00C7294E"/>
    <w:rsid w:val="00C9674B"/>
    <w:rsid w:val="00CA37F2"/>
    <w:rsid w:val="00D9339B"/>
    <w:rsid w:val="00E13D7F"/>
    <w:rsid w:val="00E25F40"/>
    <w:rsid w:val="00E84786"/>
    <w:rsid w:val="00E95ACF"/>
    <w:rsid w:val="00EA7DC3"/>
    <w:rsid w:val="00ED5CC5"/>
    <w:rsid w:val="00ED6B7C"/>
    <w:rsid w:val="00F64268"/>
    <w:rsid w:val="00F82DF6"/>
    <w:rsid w:val="00FB5DD3"/>
    <w:rsid w:val="00FD30D1"/>
    <w:rsid w:val="00FD74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1F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A7A0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F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F11"/>
  </w:style>
  <w:style w:type="paragraph" w:styleId="Footer">
    <w:name w:val="footer"/>
    <w:basedOn w:val="Normal"/>
    <w:link w:val="FooterChar"/>
    <w:uiPriority w:val="99"/>
    <w:unhideWhenUsed/>
    <w:rsid w:val="006A1F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F11"/>
  </w:style>
  <w:style w:type="paragraph" w:styleId="BalloonText">
    <w:name w:val="Balloon Text"/>
    <w:basedOn w:val="Normal"/>
    <w:link w:val="BalloonTextChar"/>
    <w:uiPriority w:val="99"/>
    <w:semiHidden/>
    <w:unhideWhenUsed/>
    <w:rsid w:val="006A1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F11"/>
    <w:rPr>
      <w:rFonts w:ascii="Tahoma" w:hAnsi="Tahoma" w:cs="Tahoma"/>
      <w:sz w:val="16"/>
      <w:szCs w:val="16"/>
    </w:rPr>
  </w:style>
  <w:style w:type="character" w:customStyle="1" w:styleId="Heading1Char">
    <w:name w:val="Heading 1 Char"/>
    <w:basedOn w:val="DefaultParagraphFont"/>
    <w:link w:val="Heading1"/>
    <w:uiPriority w:val="9"/>
    <w:rsid w:val="006A1F11"/>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unhideWhenUsed/>
    <w:rsid w:val="00757A18"/>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57A18"/>
    <w:rPr>
      <w:rFonts w:ascii="Consolas" w:hAnsi="Consolas" w:cs="Consolas"/>
      <w:sz w:val="21"/>
      <w:szCs w:val="21"/>
    </w:rPr>
  </w:style>
  <w:style w:type="paragraph" w:styleId="TOCHeading">
    <w:name w:val="TOC Heading"/>
    <w:basedOn w:val="Heading1"/>
    <w:next w:val="Normal"/>
    <w:uiPriority w:val="39"/>
    <w:unhideWhenUsed/>
    <w:qFormat/>
    <w:rsid w:val="00757A18"/>
    <w:pPr>
      <w:spacing w:before="0" w:line="240" w:lineRule="auto"/>
      <w:outlineLvl w:val="9"/>
    </w:pPr>
    <w:rPr>
      <w:sz w:val="24"/>
      <w:szCs w:val="24"/>
      <w:lang w:val="en-US"/>
    </w:rPr>
  </w:style>
  <w:style w:type="paragraph" w:styleId="TOC1">
    <w:name w:val="toc 1"/>
    <w:basedOn w:val="Normal"/>
    <w:next w:val="Normal"/>
    <w:autoRedefine/>
    <w:uiPriority w:val="39"/>
    <w:unhideWhenUsed/>
    <w:qFormat/>
    <w:rsid w:val="00757A18"/>
    <w:pPr>
      <w:tabs>
        <w:tab w:val="right" w:leader="dot" w:pos="9227"/>
      </w:tabs>
      <w:spacing w:after="100"/>
    </w:pPr>
  </w:style>
  <w:style w:type="character" w:styleId="Hyperlink">
    <w:name w:val="Hyperlink"/>
    <w:basedOn w:val="DefaultParagraphFont"/>
    <w:uiPriority w:val="99"/>
    <w:unhideWhenUsed/>
    <w:rsid w:val="00757A18"/>
    <w:rPr>
      <w:color w:val="0000FF" w:themeColor="hyperlink"/>
      <w:u w:val="single"/>
    </w:rPr>
  </w:style>
  <w:style w:type="paragraph" w:styleId="EndnoteText">
    <w:name w:val="endnote text"/>
    <w:basedOn w:val="Normal"/>
    <w:link w:val="EndnoteTextChar"/>
    <w:uiPriority w:val="99"/>
    <w:unhideWhenUsed/>
    <w:rsid w:val="00757A18"/>
    <w:pPr>
      <w:spacing w:after="0" w:line="240" w:lineRule="auto"/>
    </w:pPr>
    <w:rPr>
      <w:sz w:val="20"/>
      <w:szCs w:val="20"/>
    </w:rPr>
  </w:style>
  <w:style w:type="character" w:customStyle="1" w:styleId="EndnoteTextChar">
    <w:name w:val="Endnote Text Char"/>
    <w:basedOn w:val="DefaultParagraphFont"/>
    <w:link w:val="EndnoteText"/>
    <w:uiPriority w:val="99"/>
    <w:rsid w:val="00757A18"/>
    <w:rPr>
      <w:sz w:val="20"/>
      <w:szCs w:val="20"/>
    </w:rPr>
  </w:style>
  <w:style w:type="character" w:styleId="EndnoteReference">
    <w:name w:val="endnote reference"/>
    <w:basedOn w:val="DefaultParagraphFont"/>
    <w:uiPriority w:val="99"/>
    <w:semiHidden/>
    <w:unhideWhenUsed/>
    <w:rsid w:val="00757A18"/>
    <w:rPr>
      <w:vertAlign w:val="superscript"/>
    </w:rPr>
  </w:style>
  <w:style w:type="table" w:styleId="TableGrid">
    <w:name w:val="Table Grid"/>
    <w:basedOn w:val="TableNormal"/>
    <w:uiPriority w:val="59"/>
    <w:rsid w:val="00757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4268"/>
    <w:pPr>
      <w:ind w:left="720"/>
      <w:contextualSpacing/>
    </w:pPr>
  </w:style>
  <w:style w:type="character" w:customStyle="1" w:styleId="Heading2Char">
    <w:name w:val="Heading 2 Char"/>
    <w:basedOn w:val="DefaultParagraphFont"/>
    <w:link w:val="Heading2"/>
    <w:uiPriority w:val="9"/>
    <w:rsid w:val="001A7A07"/>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1A7A0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1F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A7A0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F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F11"/>
  </w:style>
  <w:style w:type="paragraph" w:styleId="Footer">
    <w:name w:val="footer"/>
    <w:basedOn w:val="Normal"/>
    <w:link w:val="FooterChar"/>
    <w:uiPriority w:val="99"/>
    <w:unhideWhenUsed/>
    <w:rsid w:val="006A1F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F11"/>
  </w:style>
  <w:style w:type="paragraph" w:styleId="BalloonText">
    <w:name w:val="Balloon Text"/>
    <w:basedOn w:val="Normal"/>
    <w:link w:val="BalloonTextChar"/>
    <w:uiPriority w:val="99"/>
    <w:semiHidden/>
    <w:unhideWhenUsed/>
    <w:rsid w:val="006A1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F11"/>
    <w:rPr>
      <w:rFonts w:ascii="Tahoma" w:hAnsi="Tahoma" w:cs="Tahoma"/>
      <w:sz w:val="16"/>
      <w:szCs w:val="16"/>
    </w:rPr>
  </w:style>
  <w:style w:type="character" w:customStyle="1" w:styleId="Heading1Char">
    <w:name w:val="Heading 1 Char"/>
    <w:basedOn w:val="DefaultParagraphFont"/>
    <w:link w:val="Heading1"/>
    <w:uiPriority w:val="9"/>
    <w:rsid w:val="006A1F11"/>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unhideWhenUsed/>
    <w:rsid w:val="00757A18"/>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57A18"/>
    <w:rPr>
      <w:rFonts w:ascii="Consolas" w:hAnsi="Consolas" w:cs="Consolas"/>
      <w:sz w:val="21"/>
      <w:szCs w:val="21"/>
    </w:rPr>
  </w:style>
  <w:style w:type="paragraph" w:styleId="TOCHeading">
    <w:name w:val="TOC Heading"/>
    <w:basedOn w:val="Heading1"/>
    <w:next w:val="Normal"/>
    <w:uiPriority w:val="39"/>
    <w:unhideWhenUsed/>
    <w:qFormat/>
    <w:rsid w:val="00757A18"/>
    <w:pPr>
      <w:spacing w:before="0" w:line="240" w:lineRule="auto"/>
      <w:outlineLvl w:val="9"/>
    </w:pPr>
    <w:rPr>
      <w:sz w:val="24"/>
      <w:szCs w:val="24"/>
      <w:lang w:val="en-US"/>
    </w:rPr>
  </w:style>
  <w:style w:type="paragraph" w:styleId="TOC1">
    <w:name w:val="toc 1"/>
    <w:basedOn w:val="Normal"/>
    <w:next w:val="Normal"/>
    <w:autoRedefine/>
    <w:uiPriority w:val="39"/>
    <w:unhideWhenUsed/>
    <w:qFormat/>
    <w:rsid w:val="00757A18"/>
    <w:pPr>
      <w:tabs>
        <w:tab w:val="right" w:leader="dot" w:pos="9227"/>
      </w:tabs>
      <w:spacing w:after="100"/>
    </w:pPr>
  </w:style>
  <w:style w:type="character" w:styleId="Hyperlink">
    <w:name w:val="Hyperlink"/>
    <w:basedOn w:val="DefaultParagraphFont"/>
    <w:uiPriority w:val="99"/>
    <w:unhideWhenUsed/>
    <w:rsid w:val="00757A18"/>
    <w:rPr>
      <w:color w:val="0000FF" w:themeColor="hyperlink"/>
      <w:u w:val="single"/>
    </w:rPr>
  </w:style>
  <w:style w:type="paragraph" w:styleId="EndnoteText">
    <w:name w:val="endnote text"/>
    <w:basedOn w:val="Normal"/>
    <w:link w:val="EndnoteTextChar"/>
    <w:uiPriority w:val="99"/>
    <w:unhideWhenUsed/>
    <w:rsid w:val="00757A18"/>
    <w:pPr>
      <w:spacing w:after="0" w:line="240" w:lineRule="auto"/>
    </w:pPr>
    <w:rPr>
      <w:sz w:val="20"/>
      <w:szCs w:val="20"/>
    </w:rPr>
  </w:style>
  <w:style w:type="character" w:customStyle="1" w:styleId="EndnoteTextChar">
    <w:name w:val="Endnote Text Char"/>
    <w:basedOn w:val="DefaultParagraphFont"/>
    <w:link w:val="EndnoteText"/>
    <w:uiPriority w:val="99"/>
    <w:rsid w:val="00757A18"/>
    <w:rPr>
      <w:sz w:val="20"/>
      <w:szCs w:val="20"/>
    </w:rPr>
  </w:style>
  <w:style w:type="character" w:styleId="EndnoteReference">
    <w:name w:val="endnote reference"/>
    <w:basedOn w:val="DefaultParagraphFont"/>
    <w:uiPriority w:val="99"/>
    <w:semiHidden/>
    <w:unhideWhenUsed/>
    <w:rsid w:val="00757A18"/>
    <w:rPr>
      <w:vertAlign w:val="superscript"/>
    </w:rPr>
  </w:style>
  <w:style w:type="table" w:styleId="TableGrid">
    <w:name w:val="Table Grid"/>
    <w:basedOn w:val="TableNormal"/>
    <w:uiPriority w:val="59"/>
    <w:rsid w:val="00757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4268"/>
    <w:pPr>
      <w:ind w:left="720"/>
      <w:contextualSpacing/>
    </w:pPr>
  </w:style>
  <w:style w:type="character" w:customStyle="1" w:styleId="Heading2Char">
    <w:name w:val="Heading 2 Char"/>
    <w:basedOn w:val="DefaultParagraphFont"/>
    <w:link w:val="Heading2"/>
    <w:uiPriority w:val="9"/>
    <w:rsid w:val="001A7A07"/>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1A7A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DC3C32-52B0-4709-8FF2-FF81BA1A6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4047</Words>
  <Characters>23068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CONSTITUTION &amp; RULES</vt:lpstr>
    </vt:vector>
  </TitlesOfParts>
  <Company>Toshiba</Company>
  <LinksUpToDate>false</LinksUpToDate>
  <CharactersWithSpaces>27061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&amp; RULES</dc:title>
  <dc:subject>CONSTITUTION</dc:subject>
  <dc:creator>Helen</dc:creator>
  <cp:keywords/>
  <cp:lastModifiedBy>secretary</cp:lastModifiedBy>
  <cp:revision>8</cp:revision>
  <cp:lastPrinted>2017-05-25T02:15:00Z</cp:lastPrinted>
  <dcterms:created xsi:type="dcterms:W3CDTF">2017-02-20T03:34:00Z</dcterms:created>
  <dcterms:modified xsi:type="dcterms:W3CDTF">2017-05-25T02:17:00Z</dcterms:modified>
</cp:coreProperties>
</file>